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589C" w:rsidRDefault="00C04568">
      <w:pPr>
        <w:kinsoku w:val="0"/>
        <w:overflowPunct w:val="0"/>
        <w:autoSpaceDE/>
        <w:autoSpaceDN/>
        <w:adjustRightInd/>
        <w:spacing w:line="272" w:lineRule="exact"/>
        <w:ind w:left="72"/>
        <w:jc w:val="center"/>
        <w:textAlignment w:val="baseline"/>
        <w:rPr>
          <w:b/>
          <w:bCs/>
          <w:spacing w:val="5"/>
          <w:sz w:val="23"/>
          <w:szCs w:val="23"/>
          <w:lang w:val="es-ES" w:eastAsia="es-ES"/>
        </w:rPr>
      </w:pPr>
      <w:bookmarkStart w:id="0" w:name="_GoBack"/>
      <w:bookmarkEnd w:id="0"/>
      <w:r>
        <w:rPr>
          <w:b/>
          <w:bCs/>
          <w:spacing w:val="5"/>
          <w:sz w:val="23"/>
          <w:szCs w:val="23"/>
          <w:lang w:val="es-ES" w:eastAsia="es-ES"/>
        </w:rPr>
        <w:t>RESOLUCIÓN N. TAT-3242-2017</w:t>
      </w:r>
    </w:p>
    <w:p w:rsidR="00B2589C" w:rsidRDefault="00C04568">
      <w:pPr>
        <w:kinsoku w:val="0"/>
        <w:overflowPunct w:val="0"/>
        <w:autoSpaceDE/>
        <w:autoSpaceDN/>
        <w:adjustRightInd/>
        <w:spacing w:before="322" w:line="310" w:lineRule="exact"/>
        <w:ind w:left="72" w:right="72"/>
        <w:jc w:val="both"/>
        <w:textAlignment w:val="baseline"/>
        <w:rPr>
          <w:sz w:val="23"/>
          <w:szCs w:val="23"/>
          <w:lang w:val="es-ES" w:eastAsia="es-ES"/>
        </w:rPr>
      </w:pPr>
      <w:r>
        <w:rPr>
          <w:b/>
          <w:bCs/>
          <w:sz w:val="23"/>
          <w:szCs w:val="23"/>
          <w:lang w:val="es-ES" w:eastAsia="es-ES"/>
        </w:rPr>
        <w:t xml:space="preserve">TRIBUNAL ADMINISTRATIVO DE TRANSPORTE. </w:t>
      </w:r>
      <w:r>
        <w:rPr>
          <w:sz w:val="23"/>
          <w:szCs w:val="23"/>
          <w:lang w:val="es-ES" w:eastAsia="es-ES"/>
        </w:rPr>
        <w:t>Curridabat, a las once horas cinco minutos del cuatro de abril del dos mil diecisiete.</w:t>
      </w:r>
    </w:p>
    <w:p w:rsidR="00B2589C" w:rsidRDefault="00C04568">
      <w:pPr>
        <w:kinsoku w:val="0"/>
        <w:overflowPunct w:val="0"/>
        <w:autoSpaceDE/>
        <w:autoSpaceDN/>
        <w:adjustRightInd/>
        <w:spacing w:before="321" w:line="317" w:lineRule="exact"/>
        <w:ind w:left="72" w:right="72"/>
        <w:jc w:val="both"/>
        <w:textAlignment w:val="baseline"/>
        <w:rPr>
          <w:b/>
          <w:bCs/>
          <w:sz w:val="23"/>
          <w:szCs w:val="23"/>
          <w:lang w:val="es-ES" w:eastAsia="es-ES"/>
        </w:rPr>
      </w:pPr>
      <w:r>
        <w:rPr>
          <w:sz w:val="23"/>
          <w:szCs w:val="23"/>
          <w:lang w:val="es-ES" w:eastAsia="es-ES"/>
        </w:rPr>
        <w:t xml:space="preserve">Se conoce </w:t>
      </w:r>
      <w:r w:rsidRPr="000767D9">
        <w:rPr>
          <w:b/>
          <w:sz w:val="23"/>
          <w:szCs w:val="23"/>
          <w:lang w:val="es-ES" w:eastAsia="es-ES"/>
        </w:rPr>
        <w:t>RECURSO DE APELACIÓN EN SUBSIDIO E INCIDENTES DE NULIDAD ABSOLUTA Y SUSPENSIÓN DE LOS EFECTOS DEL ACTO IMPUGNADO</w:t>
      </w:r>
      <w:r>
        <w:rPr>
          <w:sz w:val="23"/>
          <w:szCs w:val="23"/>
          <w:lang w:val="es-ES" w:eastAsia="es-ES"/>
        </w:rPr>
        <w:t xml:space="preserve">, interpuesto por </w:t>
      </w:r>
      <w:r w:rsidRPr="000767D9">
        <w:rPr>
          <w:b/>
          <w:sz w:val="23"/>
          <w:szCs w:val="23"/>
          <w:lang w:val="es-ES" w:eastAsia="es-ES"/>
        </w:rPr>
        <w:t>R</w:t>
      </w:r>
      <w:r w:rsidR="000767D9">
        <w:rPr>
          <w:b/>
          <w:sz w:val="23"/>
          <w:szCs w:val="23"/>
          <w:lang w:val="es-ES" w:eastAsia="es-ES"/>
        </w:rPr>
        <w:t>.E.R.</w:t>
      </w:r>
      <w:r>
        <w:rPr>
          <w:sz w:val="23"/>
          <w:szCs w:val="23"/>
          <w:lang w:val="es-ES" w:eastAsia="es-ES"/>
        </w:rPr>
        <w:t xml:space="preserve">, cédula de identidad número </w:t>
      </w:r>
      <w:r w:rsidR="000767D9">
        <w:rPr>
          <w:sz w:val="23"/>
          <w:szCs w:val="23"/>
          <w:lang w:val="es-ES" w:eastAsia="es-ES"/>
        </w:rPr>
        <w:t>…</w:t>
      </w:r>
      <w:r>
        <w:rPr>
          <w:sz w:val="23"/>
          <w:szCs w:val="23"/>
          <w:lang w:val="es-ES" w:eastAsia="es-ES"/>
        </w:rPr>
        <w:t xml:space="preserve">, en contra del </w:t>
      </w:r>
      <w:r>
        <w:rPr>
          <w:b/>
          <w:bCs/>
          <w:sz w:val="23"/>
          <w:szCs w:val="23"/>
          <w:lang w:val="es-ES" w:eastAsia="es-ES"/>
        </w:rPr>
        <w:t xml:space="preserve">Artículo 7.2 de la Sesión Ordinaria 40-2016 del 18 de agosto del 2016, </w:t>
      </w:r>
      <w:r>
        <w:rPr>
          <w:sz w:val="23"/>
          <w:szCs w:val="23"/>
          <w:lang w:val="es-ES" w:eastAsia="es-ES"/>
        </w:rPr>
        <w:t xml:space="preserve">adoptado por la Junta Directiva del Consejo de Transporte Público, y tramitado en este Despacho bajo el </w:t>
      </w:r>
      <w:r>
        <w:rPr>
          <w:b/>
          <w:bCs/>
          <w:sz w:val="23"/>
          <w:szCs w:val="23"/>
          <w:lang w:val="es-ES" w:eastAsia="es-ES"/>
        </w:rPr>
        <w:t>Expediente Administrativo número TAT-217-16.</w:t>
      </w:r>
    </w:p>
    <w:p w:rsidR="00B2589C" w:rsidRDefault="00C04568">
      <w:pPr>
        <w:kinsoku w:val="0"/>
        <w:overflowPunct w:val="0"/>
        <w:autoSpaceDE/>
        <w:autoSpaceDN/>
        <w:adjustRightInd/>
        <w:spacing w:before="376" w:line="266" w:lineRule="exact"/>
        <w:ind w:left="72"/>
        <w:jc w:val="center"/>
        <w:textAlignment w:val="baseline"/>
        <w:rPr>
          <w:b/>
          <w:bCs/>
          <w:spacing w:val="6"/>
          <w:sz w:val="23"/>
          <w:szCs w:val="23"/>
          <w:lang w:val="es-ES" w:eastAsia="es-ES"/>
        </w:rPr>
      </w:pPr>
      <w:r>
        <w:rPr>
          <w:b/>
          <w:bCs/>
          <w:spacing w:val="6"/>
          <w:sz w:val="23"/>
          <w:szCs w:val="23"/>
          <w:lang w:val="es-ES" w:eastAsia="es-ES"/>
        </w:rPr>
        <w:t>RESULTANDO</w:t>
      </w:r>
    </w:p>
    <w:p w:rsidR="00B2589C" w:rsidRDefault="00C04568">
      <w:pPr>
        <w:kinsoku w:val="0"/>
        <w:overflowPunct w:val="0"/>
        <w:autoSpaceDE/>
        <w:autoSpaceDN/>
        <w:adjustRightInd/>
        <w:spacing w:before="383" w:line="310" w:lineRule="exact"/>
        <w:ind w:left="72" w:right="72"/>
        <w:jc w:val="both"/>
        <w:textAlignment w:val="baseline"/>
        <w:rPr>
          <w:spacing w:val="3"/>
          <w:sz w:val="23"/>
          <w:szCs w:val="23"/>
          <w:lang w:val="es-ES" w:eastAsia="es-ES"/>
        </w:rPr>
      </w:pPr>
      <w:r>
        <w:rPr>
          <w:b/>
          <w:bCs/>
          <w:spacing w:val="3"/>
          <w:sz w:val="23"/>
          <w:szCs w:val="23"/>
          <w:lang w:val="es-ES" w:eastAsia="es-ES"/>
        </w:rPr>
        <w:t xml:space="preserve">PRIMERO. - </w:t>
      </w:r>
      <w:r>
        <w:rPr>
          <w:spacing w:val="3"/>
          <w:sz w:val="23"/>
          <w:szCs w:val="23"/>
          <w:lang w:val="es-ES" w:eastAsia="es-ES"/>
        </w:rPr>
        <w:t xml:space="preserve">La Junta Directiva del Consejo de Transporte Público, en el </w:t>
      </w:r>
      <w:r>
        <w:rPr>
          <w:b/>
          <w:bCs/>
          <w:spacing w:val="3"/>
          <w:sz w:val="23"/>
          <w:szCs w:val="23"/>
          <w:lang w:val="es-ES" w:eastAsia="es-ES"/>
        </w:rPr>
        <w:t xml:space="preserve">Artículo 7.2 de la Sesión Ordinaria 40-2016 del 18 de agosto del 2016, </w:t>
      </w:r>
      <w:r>
        <w:rPr>
          <w:spacing w:val="3"/>
          <w:sz w:val="23"/>
          <w:szCs w:val="23"/>
          <w:lang w:val="es-ES" w:eastAsia="es-ES"/>
        </w:rPr>
        <w:t xml:space="preserve">conoce el oficio </w:t>
      </w:r>
      <w:r>
        <w:rPr>
          <w:b/>
          <w:bCs/>
          <w:spacing w:val="3"/>
          <w:sz w:val="23"/>
          <w:szCs w:val="23"/>
          <w:lang w:val="es-ES" w:eastAsia="es-ES"/>
        </w:rPr>
        <w:t xml:space="preserve">DE-2016-2135 </w:t>
      </w:r>
      <w:r>
        <w:rPr>
          <w:spacing w:val="3"/>
          <w:sz w:val="23"/>
          <w:szCs w:val="23"/>
          <w:lang w:val="es-ES" w:eastAsia="es-ES"/>
        </w:rPr>
        <w:t xml:space="preserve">del </w:t>
      </w:r>
      <w:r>
        <w:rPr>
          <w:b/>
          <w:bCs/>
          <w:spacing w:val="3"/>
          <w:sz w:val="23"/>
          <w:szCs w:val="23"/>
          <w:lang w:val="es-ES" w:eastAsia="es-ES"/>
        </w:rPr>
        <w:t xml:space="preserve">22 de julio de 2016, </w:t>
      </w:r>
      <w:r>
        <w:rPr>
          <w:spacing w:val="3"/>
          <w:sz w:val="23"/>
          <w:szCs w:val="23"/>
          <w:lang w:val="es-ES" w:eastAsia="es-ES"/>
        </w:rPr>
        <w:t xml:space="preserve">emitido por la Dirección Ejecutiva del Consejo, en el cual se informa que la señora </w:t>
      </w:r>
      <w:r w:rsidRPr="000767D9">
        <w:rPr>
          <w:b/>
          <w:spacing w:val="3"/>
          <w:sz w:val="23"/>
          <w:szCs w:val="23"/>
          <w:lang w:val="es-ES" w:eastAsia="es-ES"/>
        </w:rPr>
        <w:t>E</w:t>
      </w:r>
      <w:r w:rsidR="000767D9">
        <w:rPr>
          <w:b/>
          <w:spacing w:val="3"/>
          <w:sz w:val="23"/>
          <w:szCs w:val="23"/>
          <w:lang w:val="es-ES" w:eastAsia="es-ES"/>
        </w:rPr>
        <w:t>.L.R.</w:t>
      </w:r>
      <w:r>
        <w:rPr>
          <w:spacing w:val="3"/>
          <w:sz w:val="23"/>
          <w:szCs w:val="23"/>
          <w:lang w:val="es-ES" w:eastAsia="es-ES"/>
        </w:rPr>
        <w:t>, no acudió a la cita del 25 de noviembre del 2015, para realizar la renovación de la concesión administrativa de servicio público modalidad taxi bajo la placa TSJ-</w:t>
      </w:r>
      <w:r w:rsidR="000767D9">
        <w:rPr>
          <w:spacing w:val="3"/>
          <w:sz w:val="23"/>
          <w:szCs w:val="23"/>
          <w:lang w:val="es-ES" w:eastAsia="es-ES"/>
        </w:rPr>
        <w:t>XXX</w:t>
      </w:r>
      <w:r>
        <w:rPr>
          <w:spacing w:val="3"/>
          <w:sz w:val="23"/>
          <w:szCs w:val="23"/>
          <w:lang w:val="es-ES" w:eastAsia="es-ES"/>
        </w:rPr>
        <w:t xml:space="preserve">; y a su vez la Junta Directiva conoce el informe </w:t>
      </w:r>
      <w:r>
        <w:rPr>
          <w:b/>
          <w:bCs/>
          <w:spacing w:val="3"/>
          <w:sz w:val="23"/>
          <w:szCs w:val="23"/>
          <w:lang w:val="es-ES" w:eastAsia="es-ES"/>
        </w:rPr>
        <w:t xml:space="preserve">DAJ-2016-002898 del 11 de agosto del 2016, </w:t>
      </w:r>
      <w:r>
        <w:rPr>
          <w:spacing w:val="3"/>
          <w:sz w:val="23"/>
          <w:szCs w:val="23"/>
          <w:lang w:val="es-ES" w:eastAsia="es-ES"/>
        </w:rPr>
        <w:t>emitido por la Dirección de Asuntos Jurídicos de ese Consejo, en el cual se recomienda la cancelación automática de las concesiones, por vencimiento del plazo, y no haber gestionado la renovación antes del plazo de vencimiento de concesión, en virtud de que los concesionarios no acudieron a la formalización de la renovación. (Léanse los folios del 12 al 19 del expediente TAT-217-16)</w:t>
      </w:r>
    </w:p>
    <w:p w:rsidR="00B2589C" w:rsidRDefault="00C04568">
      <w:pPr>
        <w:kinsoku w:val="0"/>
        <w:overflowPunct w:val="0"/>
        <w:autoSpaceDE/>
        <w:autoSpaceDN/>
        <w:adjustRightInd/>
        <w:spacing w:before="315" w:line="301" w:lineRule="exact"/>
        <w:ind w:left="72" w:right="72"/>
        <w:jc w:val="both"/>
        <w:textAlignment w:val="baseline"/>
        <w:rPr>
          <w:sz w:val="23"/>
          <w:szCs w:val="23"/>
          <w:lang w:val="es-ES" w:eastAsia="es-ES"/>
        </w:rPr>
      </w:pPr>
      <w:r>
        <w:rPr>
          <w:sz w:val="23"/>
          <w:szCs w:val="23"/>
          <w:lang w:val="es-ES" w:eastAsia="es-ES"/>
        </w:rPr>
        <w:t>La Junta Directiva del Consejo, acuerda acoger el informe de conclusión del procedimiento administrativo y acuerda lo siguiente:</w:t>
      </w:r>
    </w:p>
    <w:p w:rsidR="00B2589C" w:rsidRDefault="00C04568">
      <w:pPr>
        <w:kinsoku w:val="0"/>
        <w:overflowPunct w:val="0"/>
        <w:autoSpaceDE/>
        <w:autoSpaceDN/>
        <w:adjustRightInd/>
        <w:spacing w:before="292" w:line="266" w:lineRule="exact"/>
        <w:ind w:left="936"/>
        <w:textAlignment w:val="baseline"/>
        <w:rPr>
          <w:b/>
          <w:bCs/>
          <w:spacing w:val="-7"/>
          <w:sz w:val="23"/>
          <w:szCs w:val="23"/>
          <w:lang w:val="es-ES" w:eastAsia="es-ES"/>
        </w:rPr>
      </w:pPr>
      <w:r>
        <w:rPr>
          <w:b/>
          <w:bCs/>
          <w:spacing w:val="-7"/>
          <w:sz w:val="23"/>
          <w:szCs w:val="23"/>
          <w:lang w:val="es-ES" w:eastAsia="es-ES"/>
        </w:rPr>
        <w:t>"POR TANTO, SE ACUERDA:</w:t>
      </w:r>
    </w:p>
    <w:p w:rsidR="00B2589C" w:rsidRDefault="00C04568">
      <w:pPr>
        <w:kinsoku w:val="0"/>
        <w:overflowPunct w:val="0"/>
        <w:autoSpaceDE/>
        <w:autoSpaceDN/>
        <w:adjustRightInd/>
        <w:spacing w:before="276" w:after="531" w:line="249" w:lineRule="exact"/>
        <w:ind w:left="1224" w:right="936" w:hanging="288"/>
        <w:jc w:val="both"/>
        <w:textAlignment w:val="baseline"/>
        <w:rPr>
          <w:sz w:val="23"/>
          <w:szCs w:val="23"/>
          <w:lang w:val="es-ES" w:eastAsia="es-ES"/>
        </w:rPr>
      </w:pPr>
      <w:r>
        <w:rPr>
          <w:sz w:val="23"/>
          <w:szCs w:val="23"/>
          <w:lang w:val="es-ES" w:eastAsia="es-ES"/>
        </w:rPr>
        <w:t xml:space="preserve">1. Aprobar, basados en los fundamentos, motivos y contenidos, desarrollados en los considerandos del oficio </w:t>
      </w:r>
      <w:r>
        <w:rPr>
          <w:b/>
          <w:bCs/>
          <w:sz w:val="23"/>
          <w:szCs w:val="23"/>
          <w:lang w:val="es-ES" w:eastAsia="es-ES"/>
        </w:rPr>
        <w:t xml:space="preserve">DAJ 2016-002898 </w:t>
      </w:r>
      <w:r>
        <w:rPr>
          <w:sz w:val="23"/>
          <w:szCs w:val="23"/>
          <w:lang w:val="es-ES" w:eastAsia="es-ES"/>
        </w:rPr>
        <w:t xml:space="preserve">y </w:t>
      </w:r>
      <w:r>
        <w:rPr>
          <w:b/>
          <w:bCs/>
          <w:sz w:val="23"/>
          <w:szCs w:val="23"/>
          <w:lang w:val="es-ES" w:eastAsia="es-ES"/>
        </w:rPr>
        <w:t xml:space="preserve">DE 2016-2135, </w:t>
      </w:r>
      <w:r>
        <w:rPr>
          <w:sz w:val="23"/>
          <w:szCs w:val="23"/>
          <w:lang w:val="es-ES" w:eastAsia="es-ES"/>
        </w:rPr>
        <w:t>todas las recomendaciones contenidas en el oficio dicho, el cual forma parte integral de este acuerdo.</w:t>
      </w:r>
    </w:p>
    <w:p w:rsidR="00B2589C" w:rsidRDefault="00B2589C">
      <w:pPr>
        <w:widowControl/>
        <w:rPr>
          <w:sz w:val="24"/>
          <w:szCs w:val="24"/>
        </w:rPr>
        <w:sectPr w:rsidR="00B2589C">
          <w:pgSz w:w="12254" w:h="15758"/>
          <w:pgMar w:top="1480" w:right="1545" w:bottom="602" w:left="1709" w:header="720" w:footer="720" w:gutter="0"/>
          <w:cols w:space="720"/>
          <w:noEndnote/>
        </w:sectPr>
      </w:pPr>
    </w:p>
    <w:p w:rsidR="00B2589C" w:rsidRDefault="00C04568">
      <w:pPr>
        <w:kinsoku w:val="0"/>
        <w:overflowPunct w:val="0"/>
        <w:autoSpaceDE/>
        <w:autoSpaceDN/>
        <w:adjustRightInd/>
        <w:spacing w:before="19" w:after="434" w:line="245" w:lineRule="exact"/>
        <w:ind w:left="1152" w:right="936" w:hanging="216"/>
        <w:jc w:val="both"/>
        <w:textAlignment w:val="baseline"/>
        <w:rPr>
          <w:sz w:val="22"/>
          <w:szCs w:val="22"/>
          <w:lang w:val="es-ES" w:eastAsia="es-ES"/>
        </w:rPr>
      </w:pPr>
      <w:r>
        <w:rPr>
          <w:sz w:val="22"/>
          <w:szCs w:val="22"/>
          <w:lang w:val="es-ES" w:eastAsia="es-ES"/>
        </w:rPr>
        <w:lastRenderedPageBreak/>
        <w:t>2. Cancelar de manera automática la concesión de taxi a las siguientes personas, por vencimiento del plazo y no haber gestionado la renovación antes de vencer la concesión:</w:t>
      </w:r>
    </w:p>
    <w:tbl>
      <w:tblPr>
        <w:tblW w:w="0" w:type="auto"/>
        <w:tblInd w:w="238" w:type="dxa"/>
        <w:tblLayout w:type="fixed"/>
        <w:tblCellMar>
          <w:left w:w="0" w:type="dxa"/>
          <w:right w:w="0" w:type="dxa"/>
        </w:tblCellMar>
        <w:tblLook w:val="0000" w:firstRow="0" w:lastRow="0" w:firstColumn="0" w:lastColumn="0" w:noHBand="0" w:noVBand="0"/>
      </w:tblPr>
      <w:tblGrid>
        <w:gridCol w:w="1133"/>
        <w:gridCol w:w="1617"/>
        <w:gridCol w:w="994"/>
        <w:gridCol w:w="2011"/>
        <w:gridCol w:w="1483"/>
        <w:gridCol w:w="1263"/>
      </w:tblGrid>
      <w:tr w:rsidR="00B2589C">
        <w:trPr>
          <w:trHeight w:hRule="exact" w:val="446"/>
        </w:trPr>
        <w:tc>
          <w:tcPr>
            <w:tcW w:w="1133" w:type="dxa"/>
            <w:tcBorders>
              <w:top w:val="single" w:sz="4" w:space="0" w:color="auto"/>
              <w:left w:val="single" w:sz="4" w:space="0" w:color="auto"/>
              <w:bottom w:val="single" w:sz="4" w:space="0" w:color="auto"/>
              <w:right w:val="single" w:sz="4" w:space="0" w:color="auto"/>
            </w:tcBorders>
          </w:tcPr>
          <w:p w:rsidR="00B2589C" w:rsidRDefault="00C04568">
            <w:pPr>
              <w:kinsoku w:val="0"/>
              <w:overflowPunct w:val="0"/>
              <w:autoSpaceDE/>
              <w:autoSpaceDN/>
              <w:adjustRightInd/>
              <w:spacing w:line="207" w:lineRule="exact"/>
              <w:jc w:val="center"/>
              <w:textAlignment w:val="baseline"/>
              <w:rPr>
                <w:b/>
                <w:bCs/>
                <w:sz w:val="18"/>
                <w:szCs w:val="18"/>
                <w:lang w:val="es-ES" w:eastAsia="es-ES"/>
              </w:rPr>
            </w:pPr>
            <w:r>
              <w:rPr>
                <w:b/>
                <w:bCs/>
                <w:sz w:val="18"/>
                <w:szCs w:val="18"/>
                <w:lang w:val="es-ES" w:eastAsia="es-ES"/>
              </w:rPr>
              <w:t>Cedula</w:t>
            </w:r>
            <w:r>
              <w:rPr>
                <w:b/>
                <w:bCs/>
                <w:sz w:val="18"/>
                <w:szCs w:val="18"/>
                <w:lang w:val="es-ES" w:eastAsia="es-ES"/>
              </w:rPr>
              <w:br/>
              <w:t>Oferente</w:t>
            </w:r>
          </w:p>
        </w:tc>
        <w:tc>
          <w:tcPr>
            <w:tcW w:w="1617" w:type="dxa"/>
            <w:tcBorders>
              <w:top w:val="single" w:sz="4" w:space="0" w:color="auto"/>
              <w:left w:val="single" w:sz="4" w:space="0" w:color="auto"/>
              <w:bottom w:val="single" w:sz="4" w:space="0" w:color="auto"/>
              <w:right w:val="single" w:sz="4" w:space="0" w:color="auto"/>
            </w:tcBorders>
          </w:tcPr>
          <w:p w:rsidR="00B2589C" w:rsidRDefault="00C04568">
            <w:pPr>
              <w:kinsoku w:val="0"/>
              <w:overflowPunct w:val="0"/>
              <w:autoSpaceDE/>
              <w:autoSpaceDN/>
              <w:adjustRightInd/>
              <w:spacing w:line="206" w:lineRule="exact"/>
              <w:jc w:val="center"/>
              <w:textAlignment w:val="baseline"/>
              <w:rPr>
                <w:b/>
                <w:bCs/>
                <w:sz w:val="18"/>
                <w:szCs w:val="18"/>
                <w:lang w:val="es-ES" w:eastAsia="es-ES"/>
              </w:rPr>
            </w:pPr>
            <w:r>
              <w:rPr>
                <w:b/>
                <w:bCs/>
                <w:sz w:val="18"/>
                <w:szCs w:val="18"/>
                <w:lang w:val="es-ES" w:eastAsia="es-ES"/>
              </w:rPr>
              <w:t>Nombre</w:t>
            </w:r>
            <w:r>
              <w:rPr>
                <w:b/>
                <w:bCs/>
                <w:sz w:val="18"/>
                <w:szCs w:val="18"/>
                <w:lang w:val="es-ES" w:eastAsia="es-ES"/>
              </w:rPr>
              <w:br/>
              <w:t>Completo</w:t>
            </w:r>
          </w:p>
        </w:tc>
        <w:tc>
          <w:tcPr>
            <w:tcW w:w="994" w:type="dxa"/>
            <w:tcBorders>
              <w:top w:val="single" w:sz="4" w:space="0" w:color="auto"/>
              <w:left w:val="single" w:sz="4" w:space="0" w:color="auto"/>
              <w:bottom w:val="single" w:sz="4" w:space="0" w:color="auto"/>
              <w:right w:val="single" w:sz="4" w:space="0" w:color="auto"/>
            </w:tcBorders>
          </w:tcPr>
          <w:p w:rsidR="00B2589C" w:rsidRDefault="00C04568">
            <w:pPr>
              <w:kinsoku w:val="0"/>
              <w:overflowPunct w:val="0"/>
              <w:autoSpaceDE/>
              <w:autoSpaceDN/>
              <w:adjustRightInd/>
              <w:spacing w:before="41" w:after="193" w:line="202" w:lineRule="exact"/>
              <w:ind w:right="348"/>
              <w:jc w:val="right"/>
              <w:textAlignment w:val="baseline"/>
              <w:rPr>
                <w:b/>
                <w:bCs/>
                <w:sz w:val="18"/>
                <w:szCs w:val="18"/>
                <w:lang w:val="es-ES" w:eastAsia="es-ES"/>
              </w:rPr>
            </w:pPr>
            <w:r>
              <w:rPr>
                <w:b/>
                <w:bCs/>
                <w:sz w:val="18"/>
                <w:szCs w:val="18"/>
                <w:lang w:val="es-ES" w:eastAsia="es-ES"/>
              </w:rPr>
              <w:t>Fax</w:t>
            </w:r>
          </w:p>
        </w:tc>
        <w:tc>
          <w:tcPr>
            <w:tcW w:w="2011" w:type="dxa"/>
            <w:tcBorders>
              <w:top w:val="single" w:sz="4" w:space="0" w:color="auto"/>
              <w:left w:val="single" w:sz="4" w:space="0" w:color="auto"/>
              <w:bottom w:val="single" w:sz="4" w:space="0" w:color="auto"/>
              <w:right w:val="single" w:sz="4" w:space="0" w:color="auto"/>
            </w:tcBorders>
          </w:tcPr>
          <w:p w:rsidR="00B2589C" w:rsidRDefault="00C04568">
            <w:pPr>
              <w:kinsoku w:val="0"/>
              <w:overflowPunct w:val="0"/>
              <w:autoSpaceDE/>
              <w:autoSpaceDN/>
              <w:adjustRightInd/>
              <w:spacing w:before="46" w:after="188" w:line="202" w:lineRule="exact"/>
              <w:jc w:val="center"/>
              <w:textAlignment w:val="baseline"/>
              <w:rPr>
                <w:b/>
                <w:bCs/>
                <w:sz w:val="18"/>
                <w:szCs w:val="18"/>
                <w:lang w:val="es-ES" w:eastAsia="es-ES"/>
              </w:rPr>
            </w:pPr>
            <w:r>
              <w:rPr>
                <w:b/>
                <w:bCs/>
                <w:sz w:val="18"/>
                <w:szCs w:val="18"/>
                <w:lang w:val="es-ES" w:eastAsia="es-ES"/>
              </w:rPr>
              <w:t>Correo</w:t>
            </w:r>
          </w:p>
        </w:tc>
        <w:tc>
          <w:tcPr>
            <w:tcW w:w="1483" w:type="dxa"/>
            <w:tcBorders>
              <w:top w:val="single" w:sz="4" w:space="0" w:color="auto"/>
              <w:left w:val="single" w:sz="4" w:space="0" w:color="auto"/>
              <w:bottom w:val="single" w:sz="4" w:space="0" w:color="auto"/>
              <w:right w:val="single" w:sz="4" w:space="0" w:color="auto"/>
            </w:tcBorders>
          </w:tcPr>
          <w:p w:rsidR="00B2589C" w:rsidRDefault="00C04568">
            <w:pPr>
              <w:kinsoku w:val="0"/>
              <w:overflowPunct w:val="0"/>
              <w:autoSpaceDE/>
              <w:autoSpaceDN/>
              <w:adjustRightInd/>
              <w:spacing w:before="56" w:after="178" w:line="202" w:lineRule="exact"/>
              <w:ind w:right="365"/>
              <w:jc w:val="right"/>
              <w:textAlignment w:val="baseline"/>
              <w:rPr>
                <w:b/>
                <w:bCs/>
                <w:sz w:val="18"/>
                <w:szCs w:val="18"/>
                <w:lang w:val="es-ES" w:eastAsia="es-ES"/>
              </w:rPr>
            </w:pPr>
            <w:r>
              <w:rPr>
                <w:b/>
                <w:bCs/>
                <w:sz w:val="18"/>
                <w:szCs w:val="18"/>
                <w:lang w:val="es-ES" w:eastAsia="es-ES"/>
              </w:rPr>
              <w:t>Placa plus</w:t>
            </w:r>
          </w:p>
        </w:tc>
        <w:tc>
          <w:tcPr>
            <w:tcW w:w="1263" w:type="dxa"/>
            <w:tcBorders>
              <w:top w:val="single" w:sz="4" w:space="0" w:color="auto"/>
              <w:left w:val="single" w:sz="4" w:space="0" w:color="auto"/>
              <w:bottom w:val="single" w:sz="4" w:space="0" w:color="auto"/>
              <w:right w:val="single" w:sz="4" w:space="0" w:color="auto"/>
            </w:tcBorders>
          </w:tcPr>
          <w:p w:rsidR="00B2589C" w:rsidRDefault="00C04568">
            <w:pPr>
              <w:kinsoku w:val="0"/>
              <w:overflowPunct w:val="0"/>
              <w:autoSpaceDE/>
              <w:autoSpaceDN/>
              <w:adjustRightInd/>
              <w:spacing w:line="204" w:lineRule="exact"/>
              <w:jc w:val="center"/>
              <w:textAlignment w:val="baseline"/>
              <w:rPr>
                <w:b/>
                <w:bCs/>
                <w:sz w:val="18"/>
                <w:szCs w:val="18"/>
                <w:lang w:val="es-ES" w:eastAsia="es-ES"/>
              </w:rPr>
            </w:pPr>
            <w:r>
              <w:rPr>
                <w:b/>
                <w:bCs/>
                <w:sz w:val="18"/>
                <w:szCs w:val="18"/>
                <w:lang w:val="es-ES" w:eastAsia="es-ES"/>
              </w:rPr>
              <w:t>Fecha de la</w:t>
            </w:r>
            <w:r>
              <w:rPr>
                <w:b/>
                <w:bCs/>
                <w:sz w:val="18"/>
                <w:szCs w:val="18"/>
                <w:lang w:val="es-ES" w:eastAsia="es-ES"/>
              </w:rPr>
              <w:br/>
              <w:t>cita</w:t>
            </w:r>
          </w:p>
        </w:tc>
      </w:tr>
      <w:tr w:rsidR="00B2589C">
        <w:trPr>
          <w:trHeight w:hRule="exact" w:val="250"/>
        </w:trPr>
        <w:tc>
          <w:tcPr>
            <w:tcW w:w="1133" w:type="dxa"/>
            <w:tcBorders>
              <w:top w:val="single" w:sz="4" w:space="0" w:color="auto"/>
              <w:left w:val="single" w:sz="4" w:space="0" w:color="auto"/>
              <w:bottom w:val="single" w:sz="4" w:space="0" w:color="auto"/>
              <w:right w:val="single" w:sz="4" w:space="0" w:color="auto"/>
            </w:tcBorders>
            <w:vAlign w:val="center"/>
          </w:tcPr>
          <w:p w:rsidR="00B2589C" w:rsidRDefault="000767D9" w:rsidP="000767D9">
            <w:pPr>
              <w:kinsoku w:val="0"/>
              <w:overflowPunct w:val="0"/>
              <w:autoSpaceDE/>
              <w:autoSpaceDN/>
              <w:adjustRightInd/>
              <w:spacing w:after="45" w:line="203" w:lineRule="exact"/>
              <w:ind w:right="212"/>
              <w:jc w:val="center"/>
              <w:textAlignment w:val="baseline"/>
              <w:rPr>
                <w:sz w:val="18"/>
                <w:szCs w:val="18"/>
                <w:lang w:val="es-ES" w:eastAsia="es-ES"/>
              </w:rPr>
            </w:pPr>
            <w:r>
              <w:rPr>
                <w:sz w:val="18"/>
                <w:szCs w:val="18"/>
                <w:lang w:val="es-ES" w:eastAsia="es-ES"/>
              </w:rPr>
              <w:t>…</w:t>
            </w:r>
          </w:p>
        </w:tc>
        <w:tc>
          <w:tcPr>
            <w:tcW w:w="1617" w:type="dxa"/>
            <w:tcBorders>
              <w:top w:val="single" w:sz="4" w:space="0" w:color="auto"/>
              <w:left w:val="single" w:sz="4" w:space="0" w:color="auto"/>
              <w:bottom w:val="single" w:sz="4" w:space="0" w:color="auto"/>
              <w:right w:val="single" w:sz="4" w:space="0" w:color="auto"/>
            </w:tcBorders>
            <w:vAlign w:val="center"/>
          </w:tcPr>
          <w:p w:rsidR="00B2589C" w:rsidRDefault="000767D9" w:rsidP="000767D9">
            <w:pPr>
              <w:kinsoku w:val="0"/>
              <w:overflowPunct w:val="0"/>
              <w:autoSpaceDE/>
              <w:autoSpaceDN/>
              <w:adjustRightInd/>
              <w:spacing w:after="39" w:line="203" w:lineRule="exact"/>
              <w:ind w:right="2"/>
              <w:jc w:val="center"/>
              <w:textAlignment w:val="baseline"/>
              <w:rPr>
                <w:sz w:val="18"/>
                <w:szCs w:val="18"/>
                <w:lang w:val="es-ES" w:eastAsia="es-ES"/>
              </w:rPr>
            </w:pPr>
            <w:r>
              <w:rPr>
                <w:sz w:val="18"/>
                <w:szCs w:val="18"/>
                <w:lang w:val="es-ES" w:eastAsia="es-ES"/>
              </w:rPr>
              <w:t>XXXXX</w:t>
            </w:r>
          </w:p>
        </w:tc>
        <w:tc>
          <w:tcPr>
            <w:tcW w:w="994" w:type="dxa"/>
            <w:tcBorders>
              <w:top w:val="single" w:sz="4" w:space="0" w:color="auto"/>
              <w:left w:val="single" w:sz="4" w:space="0" w:color="auto"/>
              <w:bottom w:val="single" w:sz="4" w:space="0" w:color="auto"/>
              <w:right w:val="single" w:sz="4" w:space="0" w:color="auto"/>
            </w:tcBorders>
            <w:vAlign w:val="center"/>
          </w:tcPr>
          <w:p w:rsidR="00B2589C" w:rsidRDefault="000767D9">
            <w:pPr>
              <w:kinsoku w:val="0"/>
              <w:overflowPunct w:val="0"/>
              <w:autoSpaceDE/>
              <w:autoSpaceDN/>
              <w:adjustRightInd/>
              <w:spacing w:after="33" w:line="203" w:lineRule="exact"/>
              <w:jc w:val="center"/>
              <w:textAlignment w:val="baseline"/>
              <w:rPr>
                <w:sz w:val="18"/>
                <w:szCs w:val="18"/>
                <w:lang w:val="es-ES" w:eastAsia="es-ES"/>
              </w:rPr>
            </w:pPr>
            <w:r>
              <w:rPr>
                <w:sz w:val="18"/>
                <w:szCs w:val="18"/>
                <w:lang w:val="es-ES" w:eastAsia="es-ES"/>
              </w:rPr>
              <w:t>XXXXXX</w:t>
            </w:r>
          </w:p>
        </w:tc>
        <w:tc>
          <w:tcPr>
            <w:tcW w:w="2011" w:type="dxa"/>
            <w:tcBorders>
              <w:top w:val="single" w:sz="4" w:space="0" w:color="auto"/>
              <w:left w:val="single" w:sz="4" w:space="0" w:color="auto"/>
              <w:bottom w:val="single" w:sz="4" w:space="0" w:color="auto"/>
              <w:right w:val="single" w:sz="4" w:space="0" w:color="auto"/>
            </w:tcBorders>
            <w:vAlign w:val="center"/>
          </w:tcPr>
          <w:p w:rsidR="00B2589C" w:rsidRDefault="000767D9">
            <w:pPr>
              <w:kinsoku w:val="0"/>
              <w:overflowPunct w:val="0"/>
              <w:autoSpaceDE/>
              <w:autoSpaceDN/>
              <w:adjustRightInd/>
              <w:spacing w:after="25" w:line="203" w:lineRule="exact"/>
              <w:jc w:val="center"/>
              <w:textAlignment w:val="baseline"/>
              <w:rPr>
                <w:sz w:val="18"/>
                <w:szCs w:val="18"/>
                <w:lang w:val="es-ES" w:eastAsia="es-ES"/>
              </w:rPr>
            </w:pPr>
            <w:r>
              <w:rPr>
                <w:sz w:val="18"/>
                <w:szCs w:val="18"/>
                <w:lang w:val="es-ES" w:eastAsia="es-ES"/>
              </w:rPr>
              <w:t>xxxxxxxx</w:t>
            </w:r>
            <w:r w:rsidR="00C04568">
              <w:rPr>
                <w:sz w:val="18"/>
                <w:szCs w:val="18"/>
                <w:lang w:val="es-ES" w:eastAsia="es-ES"/>
              </w:rPr>
              <w:t>@ice.co.cr</w:t>
            </w:r>
          </w:p>
        </w:tc>
        <w:tc>
          <w:tcPr>
            <w:tcW w:w="1483" w:type="dxa"/>
            <w:tcBorders>
              <w:top w:val="single" w:sz="4" w:space="0" w:color="auto"/>
              <w:left w:val="single" w:sz="4" w:space="0" w:color="auto"/>
              <w:bottom w:val="single" w:sz="4" w:space="0" w:color="auto"/>
              <w:right w:val="single" w:sz="4" w:space="0" w:color="auto"/>
            </w:tcBorders>
            <w:vAlign w:val="center"/>
          </w:tcPr>
          <w:p w:rsidR="00B2589C" w:rsidRDefault="00C04568" w:rsidP="000767D9">
            <w:pPr>
              <w:kinsoku w:val="0"/>
              <w:overflowPunct w:val="0"/>
              <w:autoSpaceDE/>
              <w:autoSpaceDN/>
              <w:adjustRightInd/>
              <w:spacing w:after="19" w:line="203" w:lineRule="exact"/>
              <w:ind w:right="97"/>
              <w:jc w:val="center"/>
              <w:textAlignment w:val="baseline"/>
              <w:rPr>
                <w:sz w:val="18"/>
                <w:szCs w:val="18"/>
                <w:lang w:val="es-ES" w:eastAsia="es-ES"/>
              </w:rPr>
            </w:pPr>
            <w:r>
              <w:rPr>
                <w:sz w:val="18"/>
                <w:szCs w:val="18"/>
                <w:lang w:val="es-ES" w:eastAsia="es-ES"/>
              </w:rPr>
              <w:t>TSJ-</w:t>
            </w:r>
            <w:r w:rsidR="000767D9">
              <w:rPr>
                <w:sz w:val="18"/>
                <w:szCs w:val="18"/>
                <w:lang w:val="es-ES" w:eastAsia="es-ES"/>
              </w:rPr>
              <w:t>XXX</w:t>
            </w:r>
          </w:p>
        </w:tc>
        <w:tc>
          <w:tcPr>
            <w:tcW w:w="1263" w:type="dxa"/>
            <w:tcBorders>
              <w:top w:val="single" w:sz="4" w:space="0" w:color="auto"/>
              <w:left w:val="single" w:sz="4" w:space="0" w:color="auto"/>
              <w:bottom w:val="single" w:sz="4" w:space="0" w:color="auto"/>
              <w:right w:val="single" w:sz="4" w:space="0" w:color="auto"/>
            </w:tcBorders>
            <w:vAlign w:val="center"/>
          </w:tcPr>
          <w:p w:rsidR="00B2589C" w:rsidRDefault="00C04568">
            <w:pPr>
              <w:kinsoku w:val="0"/>
              <w:overflowPunct w:val="0"/>
              <w:autoSpaceDE/>
              <w:autoSpaceDN/>
              <w:adjustRightInd/>
              <w:spacing w:before="37" w:after="9" w:line="203" w:lineRule="exact"/>
              <w:ind w:right="202"/>
              <w:jc w:val="right"/>
              <w:textAlignment w:val="baseline"/>
              <w:rPr>
                <w:sz w:val="18"/>
                <w:szCs w:val="18"/>
                <w:lang w:val="es-ES" w:eastAsia="es-ES"/>
              </w:rPr>
            </w:pPr>
            <w:r>
              <w:rPr>
                <w:sz w:val="18"/>
                <w:szCs w:val="18"/>
                <w:lang w:val="es-ES" w:eastAsia="es-ES"/>
              </w:rPr>
              <w:t>125011/2015</w:t>
            </w:r>
          </w:p>
        </w:tc>
      </w:tr>
    </w:tbl>
    <w:p w:rsidR="00B2589C" w:rsidRDefault="00B2589C">
      <w:pPr>
        <w:kinsoku w:val="0"/>
        <w:overflowPunct w:val="0"/>
        <w:autoSpaceDE/>
        <w:autoSpaceDN/>
        <w:adjustRightInd/>
        <w:spacing w:after="166" w:line="20" w:lineRule="exact"/>
        <w:ind w:left="233" w:right="266"/>
        <w:textAlignment w:val="baseline"/>
        <w:rPr>
          <w:sz w:val="24"/>
          <w:szCs w:val="24"/>
        </w:rPr>
      </w:pPr>
    </w:p>
    <w:p w:rsidR="00B2589C" w:rsidRDefault="00C04568">
      <w:pPr>
        <w:kinsoku w:val="0"/>
        <w:overflowPunct w:val="0"/>
        <w:autoSpaceDE/>
        <w:autoSpaceDN/>
        <w:adjustRightInd/>
        <w:spacing w:line="249" w:lineRule="exact"/>
        <w:ind w:left="936" w:right="72"/>
        <w:textAlignment w:val="baseline"/>
        <w:rPr>
          <w:spacing w:val="-10"/>
          <w:sz w:val="22"/>
          <w:szCs w:val="22"/>
          <w:lang w:val="es-ES" w:eastAsia="es-ES"/>
        </w:rPr>
      </w:pPr>
      <w:r>
        <w:rPr>
          <w:spacing w:val="-10"/>
          <w:sz w:val="22"/>
          <w:szCs w:val="22"/>
          <w:lang w:val="es-ES" w:eastAsia="es-ES"/>
        </w:rPr>
        <w:t>(...)" (Léanse los folios 12 a 19 del expediente TAT-217-16)</w:t>
      </w:r>
    </w:p>
    <w:p w:rsidR="00B2589C" w:rsidRDefault="00C04568">
      <w:pPr>
        <w:kinsoku w:val="0"/>
        <w:overflowPunct w:val="0"/>
        <w:autoSpaceDE/>
        <w:autoSpaceDN/>
        <w:adjustRightInd/>
        <w:spacing w:before="321" w:line="270" w:lineRule="exact"/>
        <w:ind w:left="72" w:right="72"/>
        <w:jc w:val="both"/>
        <w:textAlignment w:val="baseline"/>
        <w:rPr>
          <w:sz w:val="22"/>
          <w:szCs w:val="22"/>
          <w:lang w:val="es-ES" w:eastAsia="es-ES"/>
        </w:rPr>
      </w:pPr>
      <w:r>
        <w:rPr>
          <w:sz w:val="22"/>
          <w:szCs w:val="22"/>
          <w:lang w:val="es-ES" w:eastAsia="es-ES"/>
        </w:rPr>
        <w:t xml:space="preserve">El acuerdo fue notificado al correo electrónico </w:t>
      </w:r>
      <w:hyperlink r:id="rId6" w:history="1">
        <w:r w:rsidR="000767D9" w:rsidRPr="000767D9">
          <w:rPr>
            <w:rStyle w:val="Hipervnculo"/>
            <w:color w:val="auto"/>
            <w:sz w:val="22"/>
            <w:szCs w:val="22"/>
            <w:lang w:val="es-ES" w:eastAsia="es-ES"/>
          </w:rPr>
          <w:t>xxxxxxxxx@ice.co.cr</w:t>
        </w:r>
      </w:hyperlink>
      <w:r>
        <w:rPr>
          <w:sz w:val="22"/>
          <w:szCs w:val="22"/>
          <w:lang w:val="es-ES" w:eastAsia="es-ES"/>
        </w:rPr>
        <w:t xml:space="preserve">, </w:t>
      </w:r>
      <w:r>
        <w:rPr>
          <w:b/>
          <w:bCs/>
          <w:sz w:val="22"/>
          <w:szCs w:val="22"/>
          <w:lang w:val="es-ES" w:eastAsia="es-ES"/>
        </w:rPr>
        <w:t xml:space="preserve">el lunes 22 de agosto del 2016. </w:t>
      </w:r>
      <w:r>
        <w:rPr>
          <w:sz w:val="22"/>
          <w:szCs w:val="22"/>
          <w:lang w:val="es-ES" w:eastAsia="es-ES"/>
        </w:rPr>
        <w:t>(Léase el folio 20 del expediente TAT-217-16)</w:t>
      </w:r>
    </w:p>
    <w:p w:rsidR="00B2589C" w:rsidRDefault="00C04568">
      <w:pPr>
        <w:kinsoku w:val="0"/>
        <w:overflowPunct w:val="0"/>
        <w:autoSpaceDE/>
        <w:autoSpaceDN/>
        <w:adjustRightInd/>
        <w:spacing w:before="280" w:line="313" w:lineRule="exact"/>
        <w:ind w:left="72" w:right="72"/>
        <w:jc w:val="both"/>
        <w:textAlignment w:val="baseline"/>
        <w:rPr>
          <w:spacing w:val="7"/>
          <w:sz w:val="22"/>
          <w:szCs w:val="22"/>
          <w:lang w:val="es-ES" w:eastAsia="es-ES"/>
        </w:rPr>
      </w:pPr>
      <w:r>
        <w:rPr>
          <w:b/>
          <w:bCs/>
          <w:spacing w:val="7"/>
          <w:sz w:val="22"/>
          <w:szCs w:val="22"/>
          <w:lang w:val="es-ES" w:eastAsia="es-ES"/>
        </w:rPr>
        <w:t xml:space="preserve">SEGUNDO. - </w:t>
      </w:r>
      <w:r>
        <w:rPr>
          <w:spacing w:val="7"/>
          <w:sz w:val="22"/>
          <w:szCs w:val="22"/>
          <w:lang w:val="es-ES" w:eastAsia="es-ES"/>
        </w:rPr>
        <w:t xml:space="preserve">Que el señor </w:t>
      </w:r>
      <w:r>
        <w:rPr>
          <w:b/>
          <w:bCs/>
          <w:spacing w:val="7"/>
          <w:sz w:val="18"/>
          <w:szCs w:val="18"/>
          <w:lang w:val="es-ES" w:eastAsia="es-ES"/>
        </w:rPr>
        <w:t>R</w:t>
      </w:r>
      <w:r w:rsidR="000767D9">
        <w:rPr>
          <w:b/>
          <w:bCs/>
          <w:spacing w:val="7"/>
          <w:sz w:val="18"/>
          <w:szCs w:val="18"/>
          <w:lang w:val="es-ES" w:eastAsia="es-ES"/>
        </w:rPr>
        <w:t>.E.R.</w:t>
      </w:r>
      <w:r>
        <w:rPr>
          <w:b/>
          <w:bCs/>
          <w:spacing w:val="7"/>
          <w:sz w:val="18"/>
          <w:szCs w:val="18"/>
          <w:lang w:val="es-ES" w:eastAsia="es-ES"/>
        </w:rPr>
        <w:t xml:space="preserve">, </w:t>
      </w:r>
      <w:r>
        <w:rPr>
          <w:spacing w:val="7"/>
          <w:sz w:val="22"/>
          <w:szCs w:val="22"/>
          <w:lang w:val="es-ES" w:eastAsia="es-ES"/>
        </w:rPr>
        <w:t xml:space="preserve">interpuso el </w:t>
      </w:r>
      <w:r>
        <w:rPr>
          <w:b/>
          <w:bCs/>
          <w:spacing w:val="7"/>
          <w:sz w:val="22"/>
          <w:szCs w:val="22"/>
          <w:lang w:val="es-ES" w:eastAsia="es-ES"/>
        </w:rPr>
        <w:t xml:space="preserve">30 de agosto del 2016 </w:t>
      </w:r>
      <w:r>
        <w:rPr>
          <w:spacing w:val="7"/>
          <w:sz w:val="18"/>
          <w:szCs w:val="18"/>
          <w:lang w:val="es-ES" w:eastAsia="es-ES"/>
        </w:rPr>
        <w:t xml:space="preserve">SUS </w:t>
      </w:r>
      <w:r>
        <w:rPr>
          <w:b/>
          <w:bCs/>
          <w:spacing w:val="7"/>
          <w:sz w:val="18"/>
          <w:szCs w:val="18"/>
          <w:lang w:val="es-ES" w:eastAsia="es-ES"/>
        </w:rPr>
        <w:t xml:space="preserve">RECURSOS DE REVOCATORIA APELACIÓN EN SUBSIDIO E INCIDENTES DE NULIDAD ABSOLUTA Y SUSPENSIÓN DE LOS EFECTOS DEL ACTO IMPUGNADO, </w:t>
      </w:r>
      <w:r>
        <w:rPr>
          <w:spacing w:val="7"/>
          <w:sz w:val="22"/>
          <w:szCs w:val="22"/>
          <w:lang w:val="es-ES" w:eastAsia="es-ES"/>
        </w:rPr>
        <w:t xml:space="preserve">en contra del </w:t>
      </w:r>
      <w:r>
        <w:rPr>
          <w:b/>
          <w:bCs/>
          <w:spacing w:val="7"/>
          <w:sz w:val="22"/>
          <w:szCs w:val="22"/>
          <w:lang w:val="es-ES" w:eastAsia="es-ES"/>
        </w:rPr>
        <w:t xml:space="preserve">Artículo 7.2 de la Sesión Ordinaria 40-2016 del 18 de agosto del 2016, </w:t>
      </w:r>
      <w:r>
        <w:rPr>
          <w:spacing w:val="7"/>
          <w:sz w:val="22"/>
          <w:szCs w:val="22"/>
          <w:lang w:val="es-ES" w:eastAsia="es-ES"/>
        </w:rPr>
        <w:t>expresando en resumen lo siguiente:</w:t>
      </w:r>
    </w:p>
    <w:p w:rsidR="00B2589C" w:rsidRDefault="00C04568">
      <w:pPr>
        <w:numPr>
          <w:ilvl w:val="0"/>
          <w:numId w:val="1"/>
        </w:numPr>
        <w:kinsoku w:val="0"/>
        <w:overflowPunct w:val="0"/>
        <w:autoSpaceDE/>
        <w:autoSpaceDN/>
        <w:adjustRightInd/>
        <w:spacing w:before="305" w:line="251" w:lineRule="exact"/>
        <w:ind w:right="72"/>
        <w:jc w:val="both"/>
        <w:textAlignment w:val="baseline"/>
        <w:rPr>
          <w:spacing w:val="-3"/>
          <w:sz w:val="22"/>
          <w:szCs w:val="22"/>
          <w:lang w:val="es-ES" w:eastAsia="es-ES"/>
        </w:rPr>
      </w:pPr>
      <w:r>
        <w:rPr>
          <w:spacing w:val="-3"/>
          <w:sz w:val="22"/>
          <w:szCs w:val="22"/>
          <w:lang w:val="es-ES" w:eastAsia="es-ES"/>
        </w:rPr>
        <w:t>Que se le imputa no haber realizado, diligentemente la renovación del contrato de concesión, cuando en realidad sí estuvo anuente a concretar la firma del contrato, y explica que debido a problemas de salud, su hermana E</w:t>
      </w:r>
      <w:r w:rsidR="000767D9">
        <w:rPr>
          <w:spacing w:val="-3"/>
          <w:sz w:val="22"/>
          <w:szCs w:val="22"/>
          <w:lang w:val="es-ES" w:eastAsia="es-ES"/>
        </w:rPr>
        <w:t>.L.R.</w:t>
      </w:r>
      <w:r>
        <w:rPr>
          <w:spacing w:val="-3"/>
          <w:sz w:val="22"/>
          <w:szCs w:val="22"/>
          <w:lang w:val="es-ES" w:eastAsia="es-ES"/>
        </w:rPr>
        <w:t>, que pese a que consignó en la documentación entregada a RACSA su lugar de notificaciones, comunicó la situación expresamente en condición de beneficiaria, y gestionó la prórroga para la firma con la justificación correspondiente (adjunta nota presentada en plataforma de servicios) dejando establecido lugar de notificaciones, y nunca se contestó la solicitud.</w:t>
      </w:r>
    </w:p>
    <w:p w:rsidR="00B2589C" w:rsidRDefault="00C04568">
      <w:pPr>
        <w:numPr>
          <w:ilvl w:val="0"/>
          <w:numId w:val="1"/>
        </w:numPr>
        <w:kinsoku w:val="0"/>
        <w:overflowPunct w:val="0"/>
        <w:autoSpaceDE/>
        <w:autoSpaceDN/>
        <w:adjustRightInd/>
        <w:spacing w:before="17" w:line="244" w:lineRule="exact"/>
        <w:ind w:right="72"/>
        <w:jc w:val="both"/>
        <w:textAlignment w:val="baseline"/>
        <w:rPr>
          <w:sz w:val="22"/>
          <w:szCs w:val="22"/>
          <w:lang w:val="es-ES" w:eastAsia="es-ES"/>
        </w:rPr>
      </w:pPr>
      <w:r>
        <w:rPr>
          <w:sz w:val="22"/>
          <w:szCs w:val="22"/>
          <w:lang w:val="es-ES" w:eastAsia="es-ES"/>
        </w:rPr>
        <w:t>La única explicación que encuentra es que la documentación se traspapeló, pues nunca se le notificó la fecha de firma del contrato.</w:t>
      </w:r>
    </w:p>
    <w:p w:rsidR="00B2589C" w:rsidRDefault="00C04568">
      <w:pPr>
        <w:numPr>
          <w:ilvl w:val="0"/>
          <w:numId w:val="1"/>
        </w:numPr>
        <w:kinsoku w:val="0"/>
        <w:overflowPunct w:val="0"/>
        <w:autoSpaceDE/>
        <w:autoSpaceDN/>
        <w:adjustRightInd/>
        <w:spacing w:before="9" w:line="248" w:lineRule="exact"/>
        <w:ind w:right="72"/>
        <w:jc w:val="both"/>
        <w:textAlignment w:val="baseline"/>
        <w:rPr>
          <w:sz w:val="22"/>
          <w:szCs w:val="22"/>
          <w:lang w:val="es-ES" w:eastAsia="es-ES"/>
        </w:rPr>
      </w:pPr>
      <w:r>
        <w:rPr>
          <w:sz w:val="22"/>
          <w:szCs w:val="22"/>
          <w:lang w:val="es-ES" w:eastAsia="es-ES"/>
        </w:rPr>
        <w:t>Que como no ha sido su responsabilidad, y por tratarse de un error en cuanto a la notificación ruego se corrija el error conforme a derecho.</w:t>
      </w:r>
    </w:p>
    <w:p w:rsidR="00B2589C" w:rsidRDefault="00C04568">
      <w:pPr>
        <w:numPr>
          <w:ilvl w:val="0"/>
          <w:numId w:val="1"/>
        </w:numPr>
        <w:kinsoku w:val="0"/>
        <w:overflowPunct w:val="0"/>
        <w:autoSpaceDE/>
        <w:autoSpaceDN/>
        <w:adjustRightInd/>
        <w:spacing w:before="11" w:line="241" w:lineRule="exact"/>
        <w:ind w:right="72"/>
        <w:jc w:val="both"/>
        <w:textAlignment w:val="baseline"/>
        <w:rPr>
          <w:sz w:val="22"/>
          <w:szCs w:val="22"/>
          <w:lang w:val="es-ES" w:eastAsia="es-ES"/>
        </w:rPr>
      </w:pPr>
      <w:r>
        <w:rPr>
          <w:sz w:val="22"/>
          <w:szCs w:val="22"/>
          <w:lang w:val="es-ES" w:eastAsia="es-ES"/>
        </w:rPr>
        <w:t>Peticiona expresamente que se revoque el artículo impugnado, y se archive la gestión de cancelación. Se proceda a notificar formalmente y procederé a firmar el contrato de concesión, en caso de no acogerse la revocatoria, solicita se eleve la apelación. (Léanse los folios del 7 al 8 del expediente TAT-217-16)</w:t>
      </w:r>
    </w:p>
    <w:p w:rsidR="00B2589C" w:rsidRDefault="00C04568">
      <w:pPr>
        <w:kinsoku w:val="0"/>
        <w:overflowPunct w:val="0"/>
        <w:autoSpaceDE/>
        <w:autoSpaceDN/>
        <w:adjustRightInd/>
        <w:spacing w:before="232" w:line="315" w:lineRule="exact"/>
        <w:ind w:left="72" w:right="72"/>
        <w:jc w:val="both"/>
        <w:textAlignment w:val="baseline"/>
        <w:rPr>
          <w:sz w:val="22"/>
          <w:szCs w:val="22"/>
          <w:lang w:val="es-ES" w:eastAsia="es-ES"/>
        </w:rPr>
      </w:pPr>
      <w:r>
        <w:rPr>
          <w:b/>
          <w:bCs/>
          <w:sz w:val="22"/>
          <w:szCs w:val="22"/>
          <w:lang w:val="es-ES" w:eastAsia="es-ES"/>
        </w:rPr>
        <w:t xml:space="preserve">TERCERO. -La </w:t>
      </w:r>
      <w:r>
        <w:rPr>
          <w:sz w:val="22"/>
          <w:szCs w:val="22"/>
          <w:lang w:val="es-ES" w:eastAsia="es-ES"/>
        </w:rPr>
        <w:t xml:space="preserve">Junta Directiva del Consejo, mediante el </w:t>
      </w:r>
      <w:r>
        <w:rPr>
          <w:b/>
          <w:bCs/>
          <w:sz w:val="22"/>
          <w:szCs w:val="22"/>
          <w:lang w:val="es-ES" w:eastAsia="es-ES"/>
        </w:rPr>
        <w:t xml:space="preserve">Artículo 7.14.10 de la Sesión Ordinaria 60-2016 del 30 de noviembre de 2016, </w:t>
      </w:r>
      <w:r>
        <w:rPr>
          <w:sz w:val="22"/>
          <w:szCs w:val="22"/>
          <w:lang w:val="es-ES" w:eastAsia="es-ES"/>
        </w:rPr>
        <w:t xml:space="preserve">conoce y avala el informe jurídico </w:t>
      </w:r>
      <w:r>
        <w:rPr>
          <w:b/>
          <w:bCs/>
          <w:sz w:val="22"/>
          <w:szCs w:val="22"/>
          <w:lang w:val="es-ES" w:eastAsia="es-ES"/>
        </w:rPr>
        <w:t xml:space="preserve">2016-3917 </w:t>
      </w:r>
      <w:r>
        <w:rPr>
          <w:sz w:val="22"/>
          <w:szCs w:val="22"/>
          <w:lang w:val="es-ES" w:eastAsia="es-ES"/>
        </w:rPr>
        <w:t>del 10 de noviembre del 2016 emitido por la Dirección de Asuntos Jurídicos, en el cual se determina en resumen los siguiente:</w:t>
      </w:r>
    </w:p>
    <w:p w:rsidR="00B2589C" w:rsidRDefault="00C04568">
      <w:pPr>
        <w:kinsoku w:val="0"/>
        <w:overflowPunct w:val="0"/>
        <w:autoSpaceDE/>
        <w:autoSpaceDN/>
        <w:adjustRightInd/>
        <w:spacing w:before="326" w:line="320" w:lineRule="exact"/>
        <w:ind w:left="72" w:right="72"/>
        <w:jc w:val="both"/>
        <w:textAlignment w:val="baseline"/>
        <w:rPr>
          <w:sz w:val="22"/>
          <w:szCs w:val="22"/>
          <w:lang w:val="es-ES" w:eastAsia="es-ES"/>
        </w:rPr>
      </w:pPr>
      <w:r>
        <w:rPr>
          <w:b/>
          <w:bCs/>
          <w:sz w:val="22"/>
          <w:szCs w:val="22"/>
          <w:lang w:val="es-ES" w:eastAsia="es-ES"/>
        </w:rPr>
        <w:t xml:space="preserve">a) </w:t>
      </w:r>
      <w:r>
        <w:rPr>
          <w:sz w:val="22"/>
          <w:szCs w:val="22"/>
          <w:lang w:val="es-ES" w:eastAsia="es-ES"/>
        </w:rPr>
        <w:t>El recurrente se apersona en tiempo y forma a presentar su recurso, dándose por enterado de la cancelación del derecho de concesión, y no para la cita de formalización, a pesar de haberse notificado ambos actos al mismo medio.</w:t>
      </w:r>
    </w:p>
    <w:p w:rsidR="00B2589C" w:rsidRDefault="00B2589C">
      <w:pPr>
        <w:widowControl/>
        <w:rPr>
          <w:sz w:val="24"/>
          <w:szCs w:val="24"/>
        </w:rPr>
        <w:sectPr w:rsidR="00B2589C">
          <w:pgSz w:w="12254" w:h="15758"/>
          <w:pgMar w:top="1360" w:right="1610" w:bottom="782" w:left="1644" w:header="720" w:footer="720" w:gutter="0"/>
          <w:cols w:space="720"/>
          <w:noEndnote/>
        </w:sectPr>
      </w:pPr>
    </w:p>
    <w:p w:rsidR="00B2589C" w:rsidRDefault="00C04568">
      <w:pPr>
        <w:numPr>
          <w:ilvl w:val="0"/>
          <w:numId w:val="2"/>
        </w:numPr>
        <w:kinsoku w:val="0"/>
        <w:overflowPunct w:val="0"/>
        <w:autoSpaceDE/>
        <w:autoSpaceDN/>
        <w:adjustRightInd/>
        <w:spacing w:line="312" w:lineRule="exact"/>
        <w:ind w:right="72"/>
        <w:jc w:val="both"/>
        <w:textAlignment w:val="baseline"/>
        <w:rPr>
          <w:sz w:val="24"/>
          <w:szCs w:val="24"/>
          <w:lang w:val="es-ES" w:eastAsia="es-ES"/>
        </w:rPr>
      </w:pPr>
      <w:r>
        <w:rPr>
          <w:sz w:val="24"/>
          <w:szCs w:val="24"/>
          <w:lang w:val="es-ES" w:eastAsia="es-ES"/>
        </w:rPr>
        <w:lastRenderedPageBreak/>
        <w:t>El 12 de diciembre del 2014, la señora E</w:t>
      </w:r>
      <w:r w:rsidR="000767D9">
        <w:rPr>
          <w:sz w:val="24"/>
          <w:szCs w:val="24"/>
          <w:lang w:val="es-ES" w:eastAsia="es-ES"/>
        </w:rPr>
        <w:t>.L.R.</w:t>
      </w:r>
      <w:r>
        <w:rPr>
          <w:sz w:val="24"/>
          <w:szCs w:val="24"/>
          <w:lang w:val="es-ES" w:eastAsia="es-ES"/>
        </w:rPr>
        <w:t xml:space="preserve">, en representación de su hermano, solicitó una prórroga de al menos un mes para realizar los trámites de firma del contrato, debido a problemas de salud. La nueva cita se programa para el 25 de noviembre del 2015, y se notifica al </w:t>
      </w:r>
      <w:r w:rsidRPr="000767D9">
        <w:rPr>
          <w:sz w:val="24"/>
          <w:szCs w:val="24"/>
          <w:lang w:val="es-ES" w:eastAsia="es-ES"/>
        </w:rPr>
        <w:t xml:space="preserve">correo </w:t>
      </w:r>
      <w:hyperlink r:id="rId7" w:history="1">
        <w:r w:rsidR="000767D9" w:rsidRPr="000767D9">
          <w:rPr>
            <w:rStyle w:val="Hipervnculo"/>
            <w:color w:val="auto"/>
            <w:sz w:val="24"/>
            <w:szCs w:val="24"/>
            <w:lang w:val="es-ES" w:eastAsia="es-ES"/>
          </w:rPr>
          <w:t>xxxxxxxxxx@ice.co.cr</w:t>
        </w:r>
      </w:hyperlink>
      <w:r>
        <w:rPr>
          <w:sz w:val="24"/>
          <w:szCs w:val="24"/>
          <w:lang w:val="es-ES" w:eastAsia="es-ES"/>
        </w:rPr>
        <w:t xml:space="preserve"> y el interesado tampoco se hizo presente.</w:t>
      </w:r>
    </w:p>
    <w:p w:rsidR="00B2589C" w:rsidRDefault="00C04568">
      <w:pPr>
        <w:numPr>
          <w:ilvl w:val="0"/>
          <w:numId w:val="2"/>
        </w:numPr>
        <w:kinsoku w:val="0"/>
        <w:overflowPunct w:val="0"/>
        <w:autoSpaceDE/>
        <w:autoSpaceDN/>
        <w:adjustRightInd/>
        <w:spacing w:before="11" w:line="314" w:lineRule="exact"/>
        <w:ind w:right="72"/>
        <w:jc w:val="both"/>
        <w:textAlignment w:val="baseline"/>
        <w:rPr>
          <w:sz w:val="24"/>
          <w:szCs w:val="24"/>
          <w:lang w:val="es-ES" w:eastAsia="es-ES"/>
        </w:rPr>
      </w:pPr>
      <w:r>
        <w:rPr>
          <w:sz w:val="24"/>
          <w:szCs w:val="24"/>
          <w:lang w:val="es-ES" w:eastAsia="es-ES"/>
        </w:rPr>
        <w:t>En su acción recursiva avala la participación de su hermana, y corrobora que la Administración notificó bien la convocatoria. Que el recurrente únicamente alega que su trámite se traspapeló y no es su responsabilidad.</w:t>
      </w:r>
    </w:p>
    <w:p w:rsidR="00B2589C" w:rsidRDefault="00C04568">
      <w:pPr>
        <w:numPr>
          <w:ilvl w:val="0"/>
          <w:numId w:val="2"/>
        </w:numPr>
        <w:kinsoku w:val="0"/>
        <w:overflowPunct w:val="0"/>
        <w:autoSpaceDE/>
        <w:autoSpaceDN/>
        <w:adjustRightInd/>
        <w:spacing w:before="8" w:line="314" w:lineRule="exact"/>
        <w:ind w:right="72"/>
        <w:jc w:val="both"/>
        <w:textAlignment w:val="baseline"/>
        <w:rPr>
          <w:sz w:val="24"/>
          <w:szCs w:val="24"/>
          <w:lang w:val="es-ES" w:eastAsia="es-ES"/>
        </w:rPr>
      </w:pPr>
      <w:r>
        <w:rPr>
          <w:sz w:val="24"/>
          <w:szCs w:val="24"/>
          <w:lang w:val="es-ES" w:eastAsia="es-ES"/>
        </w:rPr>
        <w:t>El vencimiento del plazo del derecho de concesión sin la debida formalización del contrato, es causal para declarar la extinción del derecho, dado que la falta es atribuible exclusivamente al recurrente.</w:t>
      </w:r>
    </w:p>
    <w:p w:rsidR="00B2589C" w:rsidRDefault="00C04568">
      <w:pPr>
        <w:numPr>
          <w:ilvl w:val="0"/>
          <w:numId w:val="2"/>
        </w:numPr>
        <w:kinsoku w:val="0"/>
        <w:overflowPunct w:val="0"/>
        <w:autoSpaceDE/>
        <w:autoSpaceDN/>
        <w:adjustRightInd/>
        <w:spacing w:before="16" w:line="314" w:lineRule="exact"/>
        <w:ind w:right="72"/>
        <w:jc w:val="both"/>
        <w:textAlignment w:val="baseline"/>
        <w:rPr>
          <w:sz w:val="24"/>
          <w:szCs w:val="24"/>
          <w:lang w:val="es-ES" w:eastAsia="es-ES"/>
        </w:rPr>
      </w:pPr>
      <w:r>
        <w:rPr>
          <w:sz w:val="24"/>
          <w:szCs w:val="24"/>
          <w:lang w:val="es-ES" w:eastAsia="es-ES"/>
        </w:rPr>
        <w:t>El derecho de concesión al estar supeditado a un lapso definido, no requiere acto administrativo para determinar su extinción. El Procedimiento administrativo ordinario al que aduce el recurrente, sucede cuando se pretende averiguar la verdad real de los hechos y tiene ocasión cuando se pretenda afectar derechos adquiridos o intereses legítimos del administrado. Pero en el presente caso, el señor E</w:t>
      </w:r>
      <w:r w:rsidR="000767D9">
        <w:rPr>
          <w:sz w:val="24"/>
          <w:szCs w:val="24"/>
          <w:lang w:val="es-ES" w:eastAsia="es-ES"/>
        </w:rPr>
        <w:t>.R.</w:t>
      </w:r>
      <w:r>
        <w:rPr>
          <w:sz w:val="24"/>
          <w:szCs w:val="24"/>
          <w:lang w:val="es-ES" w:eastAsia="es-ES"/>
        </w:rPr>
        <w:t>, ya no cuenta con un derecho adquirido, dado que el fundamento legal en que sustentaba su derecho feneció después de 10 años de otorgado pues no se apersonó a hacer efectiva la renovación de su derecho, por lo que estima que no está cancelando un derecho, sino que lo que existe es una extinción por la no renovación y por causas ajenas a la Administración.</w:t>
      </w:r>
    </w:p>
    <w:p w:rsidR="00B2589C" w:rsidRDefault="00C04568">
      <w:pPr>
        <w:kinsoku w:val="0"/>
        <w:overflowPunct w:val="0"/>
        <w:autoSpaceDE/>
        <w:autoSpaceDN/>
        <w:adjustRightInd/>
        <w:spacing w:before="7" w:line="314" w:lineRule="exact"/>
        <w:ind w:left="72" w:right="72"/>
        <w:jc w:val="both"/>
        <w:textAlignment w:val="baseline"/>
        <w:rPr>
          <w:sz w:val="24"/>
          <w:szCs w:val="24"/>
          <w:lang w:val="es-ES" w:eastAsia="es-ES"/>
        </w:rPr>
      </w:pPr>
      <w:r>
        <w:rPr>
          <w:b/>
          <w:bCs/>
          <w:sz w:val="24"/>
          <w:szCs w:val="24"/>
          <w:lang w:val="es-ES" w:eastAsia="es-ES"/>
        </w:rPr>
        <w:t xml:space="preserve">1) </w:t>
      </w:r>
      <w:r>
        <w:rPr>
          <w:sz w:val="24"/>
          <w:szCs w:val="24"/>
          <w:lang w:val="es-ES" w:eastAsia="es-ES"/>
        </w:rPr>
        <w:t>En cuanto a la nulidad, el recurrente no promueve ningún argumento para el estudio de los supuestos vicios graves que contiene el acuerdo impugnado, por lo que corresponde el rechazo de la acción de nulidad.</w:t>
      </w:r>
    </w:p>
    <w:p w:rsidR="00B2589C" w:rsidRDefault="00C04568">
      <w:pPr>
        <w:kinsoku w:val="0"/>
        <w:overflowPunct w:val="0"/>
        <w:autoSpaceDE/>
        <w:autoSpaceDN/>
        <w:adjustRightInd/>
        <w:spacing w:line="311" w:lineRule="exact"/>
        <w:ind w:left="72" w:right="72"/>
        <w:jc w:val="both"/>
        <w:textAlignment w:val="baseline"/>
        <w:rPr>
          <w:sz w:val="21"/>
          <w:szCs w:val="21"/>
          <w:lang w:val="es-ES" w:eastAsia="es-ES"/>
        </w:rPr>
      </w:pPr>
      <w:r>
        <w:rPr>
          <w:b/>
          <w:bCs/>
          <w:sz w:val="24"/>
          <w:szCs w:val="24"/>
          <w:lang w:val="es-ES" w:eastAsia="es-ES"/>
        </w:rPr>
        <w:t xml:space="preserve">g) </w:t>
      </w:r>
      <w:r>
        <w:rPr>
          <w:sz w:val="24"/>
          <w:szCs w:val="24"/>
          <w:lang w:val="es-ES" w:eastAsia="es-ES"/>
        </w:rPr>
        <w:t xml:space="preserve">en cuanto a la suspensión del acto administrativo, indica por disposición del acuerdo 4.2 de la Sesión Ordinaria 04-2010, la Junta Directiva ordenó al Departamento de Concesiones y Permisos, que no se comunique al Registro Público las concesiones canceladas, hasta que el Tribunal Administrativo de Transporte haya comunicado el resultado del recurso de apelación, o cuando una vez vencido el plazo de 5 días no se hayan presentado los recursos. </w:t>
      </w:r>
      <w:r>
        <w:rPr>
          <w:sz w:val="21"/>
          <w:szCs w:val="21"/>
          <w:lang w:val="es-ES" w:eastAsia="es-ES"/>
        </w:rPr>
        <w:t>(Léanse los folios del 3 al 5 del expediente TAT</w:t>
      </w:r>
      <w:r>
        <w:rPr>
          <w:sz w:val="24"/>
          <w:szCs w:val="24"/>
          <w:lang w:val="es-ES" w:eastAsia="es-ES"/>
        </w:rPr>
        <w:t>-</w:t>
      </w:r>
      <w:r>
        <w:rPr>
          <w:sz w:val="21"/>
          <w:szCs w:val="21"/>
          <w:lang w:val="es-ES" w:eastAsia="es-ES"/>
        </w:rPr>
        <w:t>217</w:t>
      </w:r>
      <w:r>
        <w:rPr>
          <w:sz w:val="24"/>
          <w:szCs w:val="24"/>
          <w:lang w:val="es-ES" w:eastAsia="es-ES"/>
        </w:rPr>
        <w:t>-</w:t>
      </w:r>
      <w:r>
        <w:rPr>
          <w:sz w:val="21"/>
          <w:szCs w:val="21"/>
          <w:lang w:val="es-ES" w:eastAsia="es-ES"/>
        </w:rPr>
        <w:t>16).</w:t>
      </w:r>
    </w:p>
    <w:p w:rsidR="00B2589C" w:rsidRDefault="00C04568">
      <w:pPr>
        <w:kinsoku w:val="0"/>
        <w:overflowPunct w:val="0"/>
        <w:autoSpaceDE/>
        <w:autoSpaceDN/>
        <w:adjustRightInd/>
        <w:spacing w:before="309" w:line="314" w:lineRule="exact"/>
        <w:ind w:left="72" w:right="72"/>
        <w:jc w:val="both"/>
        <w:textAlignment w:val="baseline"/>
        <w:rPr>
          <w:sz w:val="24"/>
          <w:szCs w:val="24"/>
          <w:lang w:val="es-ES" w:eastAsia="es-ES"/>
        </w:rPr>
      </w:pPr>
      <w:r>
        <w:rPr>
          <w:sz w:val="24"/>
          <w:szCs w:val="24"/>
          <w:lang w:val="es-ES" w:eastAsia="es-ES"/>
        </w:rPr>
        <w:t xml:space="preserve">El acuerdo se notifica el jueves </w:t>
      </w:r>
      <w:r>
        <w:rPr>
          <w:b/>
          <w:bCs/>
          <w:sz w:val="24"/>
          <w:szCs w:val="24"/>
          <w:lang w:val="es-ES" w:eastAsia="es-ES"/>
        </w:rPr>
        <w:t xml:space="preserve">15 de diciembre del 2016, </w:t>
      </w:r>
      <w:r>
        <w:rPr>
          <w:sz w:val="24"/>
          <w:szCs w:val="24"/>
          <w:lang w:val="es-ES" w:eastAsia="es-ES"/>
        </w:rPr>
        <w:t xml:space="preserve">vía correo electrónico a la </w:t>
      </w:r>
      <w:r w:rsidRPr="000767D9">
        <w:rPr>
          <w:sz w:val="24"/>
          <w:szCs w:val="24"/>
          <w:lang w:val="es-ES" w:eastAsia="es-ES"/>
        </w:rPr>
        <w:t xml:space="preserve">dirección </w:t>
      </w:r>
      <w:hyperlink r:id="rId8" w:history="1">
        <w:r w:rsidR="000767D9" w:rsidRPr="000767D9">
          <w:rPr>
            <w:rStyle w:val="Hipervnculo"/>
            <w:color w:val="auto"/>
            <w:sz w:val="24"/>
            <w:szCs w:val="24"/>
            <w:lang w:val="es-ES" w:eastAsia="es-ES"/>
          </w:rPr>
          <w:t>xxxxxxxxxxx@ice.co.cr</w:t>
        </w:r>
      </w:hyperlink>
      <w:r>
        <w:rPr>
          <w:sz w:val="24"/>
          <w:szCs w:val="24"/>
          <w:lang w:val="es-ES" w:eastAsia="es-ES"/>
        </w:rPr>
        <w:t>. (Léase el folio 2 del expediente TAT-217-16)</w:t>
      </w:r>
    </w:p>
    <w:p w:rsidR="00B2589C" w:rsidRDefault="00C04568">
      <w:pPr>
        <w:kinsoku w:val="0"/>
        <w:overflowPunct w:val="0"/>
        <w:autoSpaceDE/>
        <w:autoSpaceDN/>
        <w:adjustRightInd/>
        <w:spacing w:before="348" w:line="281" w:lineRule="exact"/>
        <w:ind w:left="72" w:right="72"/>
        <w:textAlignment w:val="baseline"/>
        <w:rPr>
          <w:sz w:val="24"/>
          <w:szCs w:val="24"/>
          <w:lang w:val="es-ES" w:eastAsia="es-ES"/>
        </w:rPr>
      </w:pPr>
      <w:r>
        <w:rPr>
          <w:b/>
          <w:bCs/>
          <w:sz w:val="24"/>
          <w:szCs w:val="24"/>
          <w:lang w:val="es-ES" w:eastAsia="es-ES"/>
        </w:rPr>
        <w:t xml:space="preserve">CUARTO. - </w:t>
      </w:r>
      <w:r>
        <w:rPr>
          <w:sz w:val="24"/>
          <w:szCs w:val="24"/>
          <w:lang w:val="es-ES" w:eastAsia="es-ES"/>
        </w:rPr>
        <w:t>En los procedimientos seguidos se han observado las prescripciones legales.</w:t>
      </w:r>
    </w:p>
    <w:p w:rsidR="00B2589C" w:rsidRDefault="00C04568">
      <w:pPr>
        <w:kinsoku w:val="0"/>
        <w:overflowPunct w:val="0"/>
        <w:autoSpaceDE/>
        <w:autoSpaceDN/>
        <w:adjustRightInd/>
        <w:spacing w:before="352" w:line="271" w:lineRule="exact"/>
        <w:ind w:left="72" w:right="72"/>
        <w:textAlignment w:val="baseline"/>
        <w:rPr>
          <w:b/>
          <w:bCs/>
          <w:sz w:val="24"/>
          <w:szCs w:val="24"/>
          <w:lang w:val="es-ES" w:eastAsia="es-ES"/>
        </w:rPr>
      </w:pPr>
      <w:r>
        <w:rPr>
          <w:b/>
          <w:bCs/>
          <w:sz w:val="24"/>
          <w:szCs w:val="24"/>
          <w:lang w:val="es-ES" w:eastAsia="es-ES"/>
        </w:rPr>
        <w:t>REDACTA EL JUEZ PORTUGUEZ MÉNDEZ.</w:t>
      </w:r>
    </w:p>
    <w:p w:rsidR="00B2589C" w:rsidRDefault="00C04568">
      <w:pPr>
        <w:kinsoku w:val="0"/>
        <w:overflowPunct w:val="0"/>
        <w:autoSpaceDE/>
        <w:autoSpaceDN/>
        <w:adjustRightInd/>
        <w:spacing w:before="336" w:line="271" w:lineRule="exact"/>
        <w:ind w:left="72" w:right="72"/>
        <w:jc w:val="center"/>
        <w:textAlignment w:val="baseline"/>
        <w:rPr>
          <w:b/>
          <w:bCs/>
          <w:sz w:val="24"/>
          <w:szCs w:val="24"/>
          <w:lang w:val="es-ES" w:eastAsia="es-ES"/>
        </w:rPr>
      </w:pPr>
      <w:r>
        <w:rPr>
          <w:b/>
          <w:bCs/>
          <w:sz w:val="24"/>
          <w:szCs w:val="24"/>
          <w:lang w:val="es-ES" w:eastAsia="es-ES"/>
        </w:rPr>
        <w:t>CONSIDERANDO</w:t>
      </w:r>
    </w:p>
    <w:p w:rsidR="00B2589C" w:rsidRDefault="00B2589C">
      <w:pPr>
        <w:widowControl/>
        <w:rPr>
          <w:sz w:val="24"/>
          <w:szCs w:val="24"/>
        </w:rPr>
        <w:sectPr w:rsidR="00B2589C">
          <w:pgSz w:w="12269" w:h="15715"/>
          <w:pgMar w:top="1440" w:right="1553" w:bottom="619" w:left="1716" w:header="720" w:footer="720" w:gutter="0"/>
          <w:cols w:space="720"/>
          <w:noEndnote/>
        </w:sectPr>
      </w:pPr>
    </w:p>
    <w:p w:rsidR="00B2589C" w:rsidRDefault="00C04568">
      <w:pPr>
        <w:numPr>
          <w:ilvl w:val="0"/>
          <w:numId w:val="3"/>
        </w:numPr>
        <w:kinsoku w:val="0"/>
        <w:overflowPunct w:val="0"/>
        <w:autoSpaceDE/>
        <w:autoSpaceDN/>
        <w:adjustRightInd/>
        <w:spacing w:before="16" w:line="311" w:lineRule="exact"/>
        <w:ind w:right="72"/>
        <w:jc w:val="both"/>
        <w:textAlignment w:val="baseline"/>
        <w:rPr>
          <w:spacing w:val="8"/>
          <w:sz w:val="22"/>
          <w:szCs w:val="22"/>
          <w:lang w:val="es-ES" w:eastAsia="es-ES"/>
        </w:rPr>
      </w:pPr>
      <w:r>
        <w:rPr>
          <w:b/>
          <w:bCs/>
          <w:spacing w:val="8"/>
          <w:sz w:val="22"/>
          <w:szCs w:val="22"/>
          <w:lang w:val="es-ES" w:eastAsia="es-ES"/>
        </w:rPr>
        <w:lastRenderedPageBreak/>
        <w:t xml:space="preserve">SOBRE LA COMPETENCIA: </w:t>
      </w:r>
      <w:r>
        <w:rPr>
          <w:spacing w:val="8"/>
          <w:sz w:val="22"/>
          <w:szCs w:val="22"/>
          <w:lang w:val="es-ES" w:eastAsia="es-ES"/>
        </w:rPr>
        <w:t>De conformidad con el artículo 22 de la Ley Reguladora del Servicio Público de Transporte Remunerado de Personas en Vehículos en la Modalidad de Taxi, N. 7969 del 22 de diciembre de 1999, publicada el 28 de enero del 2000, el Tribunal Administrativo de Transporte es el competente para conocer y resolver el presente Recurso de Apelación en Subsidio y sus incidencias.</w:t>
      </w:r>
    </w:p>
    <w:p w:rsidR="00B2589C" w:rsidRDefault="00C04568">
      <w:pPr>
        <w:numPr>
          <w:ilvl w:val="0"/>
          <w:numId w:val="3"/>
        </w:numPr>
        <w:kinsoku w:val="0"/>
        <w:overflowPunct w:val="0"/>
        <w:autoSpaceDE/>
        <w:autoSpaceDN/>
        <w:adjustRightInd/>
        <w:spacing w:before="373" w:line="311" w:lineRule="exact"/>
        <w:ind w:right="72"/>
        <w:jc w:val="both"/>
        <w:textAlignment w:val="baseline"/>
        <w:rPr>
          <w:spacing w:val="6"/>
          <w:sz w:val="22"/>
          <w:szCs w:val="22"/>
          <w:lang w:val="es-ES" w:eastAsia="es-ES"/>
        </w:rPr>
      </w:pPr>
      <w:r>
        <w:rPr>
          <w:b/>
          <w:bCs/>
          <w:spacing w:val="6"/>
          <w:sz w:val="22"/>
          <w:szCs w:val="22"/>
          <w:lang w:val="es-ES" w:eastAsia="es-ES"/>
        </w:rPr>
        <w:t xml:space="preserve">SOBRE LA ADMISIBILIDAD DEL RECURSO: </w:t>
      </w:r>
      <w:r>
        <w:rPr>
          <w:b/>
          <w:bCs/>
          <w:spacing w:val="6"/>
          <w:sz w:val="22"/>
          <w:szCs w:val="22"/>
          <w:u w:val="single"/>
          <w:lang w:val="es-ES" w:eastAsia="es-ES"/>
        </w:rPr>
        <w:t xml:space="preserve">En cuanto a la Legitimación: </w:t>
      </w:r>
      <w:r>
        <w:rPr>
          <w:spacing w:val="6"/>
          <w:sz w:val="22"/>
          <w:szCs w:val="22"/>
          <w:lang w:val="es-ES" w:eastAsia="es-ES"/>
        </w:rPr>
        <w:t xml:space="preserve">De conformidad con lo dispuesto en el artículo 11 de la ley 7969 "Ley Reguladora del Servicio Público de Transporte Remunerado de Personas en Vehículos en la Modalidad de Taxi", se tiene que el recurrente en el </w:t>
      </w:r>
      <w:r>
        <w:rPr>
          <w:b/>
          <w:bCs/>
          <w:spacing w:val="6"/>
          <w:sz w:val="22"/>
          <w:szCs w:val="22"/>
          <w:lang w:val="es-ES" w:eastAsia="es-ES"/>
        </w:rPr>
        <w:t xml:space="preserve">Artículo 7.2 de la Sesión Ordinaria 40-2016 del 18 de agosto del 2016, </w:t>
      </w:r>
      <w:r>
        <w:rPr>
          <w:spacing w:val="6"/>
          <w:sz w:val="22"/>
          <w:szCs w:val="22"/>
          <w:lang w:val="es-ES" w:eastAsia="es-ES"/>
        </w:rPr>
        <w:t xml:space="preserve">se le canceló en forma automática la concesión, debido al vencimiento del plazo del derecho, sin que el concesionario acudiera a la formalización de la renovación promovida por la Administración concedente; de ahí que el recurrente ostenta legitimación para impugnar el acuerdo referido. </w:t>
      </w:r>
      <w:r>
        <w:rPr>
          <w:b/>
          <w:bCs/>
          <w:spacing w:val="6"/>
          <w:sz w:val="22"/>
          <w:szCs w:val="22"/>
          <w:u w:val="single"/>
          <w:lang w:val="es-ES" w:eastAsia="es-ES"/>
        </w:rPr>
        <w:t>En cuanto al plazo:</w:t>
      </w:r>
      <w:r>
        <w:rPr>
          <w:spacing w:val="6"/>
          <w:sz w:val="22"/>
          <w:szCs w:val="22"/>
          <w:lang w:val="es-ES" w:eastAsia="es-ES"/>
        </w:rPr>
        <w:t xml:space="preserve"> El acto administrativo que canceló en forma automática la concesión administrativa de servicio de transporte público modalidad taxi bajo la placa TSJ-</w:t>
      </w:r>
      <w:r w:rsidR="000767D9">
        <w:rPr>
          <w:spacing w:val="6"/>
          <w:sz w:val="22"/>
          <w:szCs w:val="22"/>
          <w:lang w:val="es-ES" w:eastAsia="es-ES"/>
        </w:rPr>
        <w:t>XXX</w:t>
      </w:r>
      <w:r>
        <w:rPr>
          <w:spacing w:val="6"/>
          <w:sz w:val="22"/>
          <w:szCs w:val="22"/>
          <w:lang w:val="es-ES" w:eastAsia="es-ES"/>
        </w:rPr>
        <w:t>, del señor R</w:t>
      </w:r>
      <w:r w:rsidR="000767D9">
        <w:rPr>
          <w:spacing w:val="6"/>
          <w:sz w:val="22"/>
          <w:szCs w:val="22"/>
          <w:lang w:val="es-ES" w:eastAsia="es-ES"/>
        </w:rPr>
        <w:t>.E.R.</w:t>
      </w:r>
      <w:r>
        <w:rPr>
          <w:spacing w:val="6"/>
          <w:sz w:val="22"/>
          <w:szCs w:val="22"/>
          <w:lang w:val="es-ES" w:eastAsia="es-ES"/>
        </w:rPr>
        <w:t xml:space="preserve">, fue notificado, el </w:t>
      </w:r>
      <w:r>
        <w:rPr>
          <w:b/>
          <w:bCs/>
          <w:spacing w:val="6"/>
          <w:sz w:val="22"/>
          <w:szCs w:val="22"/>
          <w:lang w:val="es-ES" w:eastAsia="es-ES"/>
        </w:rPr>
        <w:t xml:space="preserve">lunes 22 de agosto del 2016 </w:t>
      </w:r>
      <w:r>
        <w:rPr>
          <w:spacing w:val="6"/>
          <w:sz w:val="22"/>
          <w:szCs w:val="22"/>
          <w:lang w:val="es-ES" w:eastAsia="es-ES"/>
        </w:rPr>
        <w:t xml:space="preserve">vía correo electrónico a </w:t>
      </w:r>
      <w:r w:rsidRPr="00C04568">
        <w:rPr>
          <w:spacing w:val="6"/>
          <w:sz w:val="22"/>
          <w:szCs w:val="22"/>
          <w:lang w:val="es-ES" w:eastAsia="es-ES"/>
        </w:rPr>
        <w:t xml:space="preserve">la dirección electrónica </w:t>
      </w:r>
      <w:hyperlink r:id="rId9" w:history="1">
        <w:r w:rsidR="000767D9" w:rsidRPr="00C04568">
          <w:rPr>
            <w:rStyle w:val="Hipervnculo"/>
            <w:color w:val="auto"/>
            <w:spacing w:val="6"/>
            <w:sz w:val="25"/>
            <w:szCs w:val="25"/>
            <w:lang w:val="es-ES" w:eastAsia="es-ES"/>
          </w:rPr>
          <w:t>xxxxxxxxx@ice.co.cr</w:t>
        </w:r>
      </w:hyperlink>
      <w:r w:rsidRPr="00C04568">
        <w:rPr>
          <w:spacing w:val="6"/>
          <w:sz w:val="22"/>
          <w:szCs w:val="22"/>
          <w:lang w:val="es-ES" w:eastAsia="es-ES"/>
        </w:rPr>
        <w:t xml:space="preserve"> - léase el folio 20 del expediente - y sus </w:t>
      </w:r>
      <w:r>
        <w:rPr>
          <w:spacing w:val="6"/>
          <w:sz w:val="22"/>
          <w:szCs w:val="22"/>
          <w:lang w:val="es-ES" w:eastAsia="es-ES"/>
        </w:rPr>
        <w:t xml:space="preserve">acciones recursivas fueron presentadas el </w:t>
      </w:r>
      <w:r>
        <w:rPr>
          <w:b/>
          <w:bCs/>
          <w:spacing w:val="6"/>
          <w:sz w:val="22"/>
          <w:szCs w:val="22"/>
          <w:lang w:val="es-ES" w:eastAsia="es-ES"/>
        </w:rPr>
        <w:t xml:space="preserve">30 de agosto del 2016, </w:t>
      </w:r>
      <w:r>
        <w:rPr>
          <w:spacing w:val="6"/>
          <w:sz w:val="22"/>
          <w:szCs w:val="22"/>
          <w:lang w:val="es-ES" w:eastAsia="es-ES"/>
        </w:rPr>
        <w:t>por lo que se encuentra dentro del plazo legal.</w:t>
      </w:r>
    </w:p>
    <w:p w:rsidR="00B2589C" w:rsidRDefault="00C04568">
      <w:pPr>
        <w:numPr>
          <w:ilvl w:val="0"/>
          <w:numId w:val="3"/>
        </w:numPr>
        <w:kinsoku w:val="0"/>
        <w:overflowPunct w:val="0"/>
        <w:autoSpaceDE/>
        <w:autoSpaceDN/>
        <w:adjustRightInd/>
        <w:spacing w:before="268" w:line="320" w:lineRule="exact"/>
        <w:ind w:right="72"/>
        <w:jc w:val="both"/>
        <w:textAlignment w:val="baseline"/>
        <w:rPr>
          <w:spacing w:val="9"/>
          <w:sz w:val="22"/>
          <w:szCs w:val="22"/>
          <w:lang w:val="es-ES" w:eastAsia="es-ES"/>
        </w:rPr>
      </w:pPr>
      <w:r>
        <w:rPr>
          <w:b/>
          <w:bCs/>
          <w:spacing w:val="9"/>
          <w:sz w:val="22"/>
          <w:szCs w:val="22"/>
          <w:lang w:val="es-ES" w:eastAsia="es-ES"/>
        </w:rPr>
        <w:t xml:space="preserve">HECHOS PROBADOS. - </w:t>
      </w:r>
      <w:r>
        <w:rPr>
          <w:spacing w:val="9"/>
          <w:sz w:val="22"/>
          <w:szCs w:val="22"/>
          <w:lang w:val="es-ES" w:eastAsia="es-ES"/>
        </w:rPr>
        <w:t>De importancia para la decisión de este asunto, se estiman como debidamente demostrados los siguientes hechos:</w:t>
      </w:r>
    </w:p>
    <w:p w:rsidR="00377BF4" w:rsidRDefault="00377BF4" w:rsidP="000767D9">
      <w:pPr>
        <w:kinsoku w:val="0"/>
        <w:overflowPunct w:val="0"/>
        <w:autoSpaceDE/>
        <w:autoSpaceDN/>
        <w:adjustRightInd/>
        <w:spacing w:line="311" w:lineRule="exact"/>
        <w:ind w:left="74" w:right="74"/>
        <w:jc w:val="both"/>
        <w:textAlignment w:val="baseline"/>
        <w:rPr>
          <w:rStyle w:val="Hipervnculo"/>
          <w:color w:val="auto"/>
          <w:spacing w:val="6"/>
          <w:sz w:val="22"/>
          <w:szCs w:val="22"/>
          <w:u w:val="none"/>
        </w:rPr>
      </w:pPr>
    </w:p>
    <w:p w:rsidR="000767D9" w:rsidRPr="00377BF4" w:rsidRDefault="000767D9" w:rsidP="000767D9">
      <w:pPr>
        <w:kinsoku w:val="0"/>
        <w:overflowPunct w:val="0"/>
        <w:autoSpaceDE/>
        <w:autoSpaceDN/>
        <w:adjustRightInd/>
        <w:spacing w:line="311" w:lineRule="exact"/>
        <w:ind w:left="74" w:right="74"/>
        <w:jc w:val="both"/>
        <w:textAlignment w:val="baseline"/>
        <w:rPr>
          <w:rStyle w:val="Hipervnculo"/>
          <w:color w:val="auto"/>
          <w:spacing w:val="6"/>
          <w:sz w:val="22"/>
          <w:szCs w:val="22"/>
          <w:u w:val="none"/>
        </w:rPr>
      </w:pPr>
      <w:r w:rsidRPr="00377BF4">
        <w:rPr>
          <w:rStyle w:val="Hipervnculo"/>
          <w:b/>
          <w:color w:val="auto"/>
          <w:spacing w:val="6"/>
          <w:sz w:val="22"/>
          <w:szCs w:val="22"/>
          <w:u w:val="none"/>
        </w:rPr>
        <w:t>A.-</w:t>
      </w:r>
      <w:r w:rsidRPr="00377BF4">
        <w:rPr>
          <w:rStyle w:val="Hipervnculo"/>
          <w:color w:val="auto"/>
          <w:spacing w:val="6"/>
          <w:sz w:val="22"/>
          <w:szCs w:val="22"/>
          <w:u w:val="none"/>
        </w:rPr>
        <w:t xml:space="preserve"> </w:t>
      </w:r>
      <w:r w:rsidR="00C04568" w:rsidRPr="00377BF4">
        <w:rPr>
          <w:rStyle w:val="Hipervnculo"/>
          <w:color w:val="auto"/>
          <w:spacing w:val="6"/>
          <w:sz w:val="22"/>
          <w:szCs w:val="22"/>
          <w:u w:val="none"/>
        </w:rPr>
        <w:t xml:space="preserve">El </w:t>
      </w:r>
      <w:proofErr w:type="spellStart"/>
      <w:r w:rsidR="00C04568" w:rsidRPr="00377BF4">
        <w:rPr>
          <w:rStyle w:val="Hipervnculo"/>
          <w:color w:val="auto"/>
          <w:spacing w:val="6"/>
          <w:sz w:val="22"/>
          <w:szCs w:val="22"/>
          <w:u w:val="none"/>
        </w:rPr>
        <w:t>señor</w:t>
      </w:r>
      <w:proofErr w:type="spellEnd"/>
      <w:r w:rsidR="00C04568" w:rsidRPr="00377BF4">
        <w:rPr>
          <w:rStyle w:val="Hipervnculo"/>
          <w:color w:val="auto"/>
          <w:spacing w:val="6"/>
          <w:sz w:val="22"/>
          <w:szCs w:val="22"/>
          <w:u w:val="none"/>
        </w:rPr>
        <w:t xml:space="preserve"> </w:t>
      </w:r>
      <w:proofErr w:type="spellStart"/>
      <w:r w:rsidR="00C04568" w:rsidRPr="00377BF4">
        <w:rPr>
          <w:rStyle w:val="Hipervnculo"/>
          <w:b/>
          <w:color w:val="auto"/>
          <w:spacing w:val="6"/>
          <w:sz w:val="22"/>
          <w:szCs w:val="22"/>
          <w:u w:val="none"/>
        </w:rPr>
        <w:t>R</w:t>
      </w:r>
      <w:r w:rsidRPr="00377BF4">
        <w:rPr>
          <w:rStyle w:val="Hipervnculo"/>
          <w:b/>
          <w:color w:val="auto"/>
          <w:spacing w:val="6"/>
          <w:sz w:val="22"/>
          <w:szCs w:val="22"/>
          <w:u w:val="none"/>
        </w:rPr>
        <w:t>.E.R</w:t>
      </w:r>
      <w:proofErr w:type="spellEnd"/>
      <w:r w:rsidRPr="00377BF4">
        <w:rPr>
          <w:rStyle w:val="Hipervnculo"/>
          <w:b/>
          <w:color w:val="auto"/>
          <w:spacing w:val="6"/>
          <w:sz w:val="22"/>
          <w:szCs w:val="22"/>
          <w:u w:val="none"/>
        </w:rPr>
        <w:t>.</w:t>
      </w:r>
      <w:r w:rsidR="00C04568" w:rsidRPr="00377BF4">
        <w:rPr>
          <w:rStyle w:val="Hipervnculo"/>
          <w:color w:val="auto"/>
          <w:spacing w:val="6"/>
          <w:sz w:val="22"/>
          <w:szCs w:val="22"/>
          <w:u w:val="none"/>
        </w:rPr>
        <w:t xml:space="preserve">, </w:t>
      </w:r>
      <w:proofErr w:type="spellStart"/>
      <w:r w:rsidR="00C04568" w:rsidRPr="00377BF4">
        <w:rPr>
          <w:rStyle w:val="Hipervnculo"/>
          <w:color w:val="auto"/>
          <w:spacing w:val="6"/>
          <w:sz w:val="22"/>
          <w:szCs w:val="22"/>
          <w:u w:val="none"/>
        </w:rPr>
        <w:t>resultó</w:t>
      </w:r>
      <w:proofErr w:type="spellEnd"/>
      <w:r w:rsidR="00C04568" w:rsidRPr="00377BF4">
        <w:rPr>
          <w:rStyle w:val="Hipervnculo"/>
          <w:color w:val="auto"/>
          <w:spacing w:val="6"/>
          <w:sz w:val="22"/>
          <w:szCs w:val="22"/>
          <w:u w:val="none"/>
        </w:rPr>
        <w:t xml:space="preserve"> </w:t>
      </w:r>
      <w:proofErr w:type="spellStart"/>
      <w:r w:rsidR="00C04568" w:rsidRPr="00377BF4">
        <w:rPr>
          <w:rStyle w:val="Hipervnculo"/>
          <w:color w:val="auto"/>
          <w:spacing w:val="6"/>
          <w:sz w:val="22"/>
          <w:szCs w:val="22"/>
          <w:u w:val="none"/>
        </w:rPr>
        <w:t>adjudicado</w:t>
      </w:r>
      <w:proofErr w:type="spellEnd"/>
      <w:r w:rsidR="00C04568" w:rsidRPr="00377BF4">
        <w:rPr>
          <w:rStyle w:val="Hipervnculo"/>
          <w:color w:val="auto"/>
          <w:spacing w:val="6"/>
          <w:sz w:val="22"/>
          <w:szCs w:val="22"/>
          <w:u w:val="none"/>
        </w:rPr>
        <w:t xml:space="preserve"> en el Primer Procedimiento Especial Abreviado de Taxi, y formalizó su contrato de concesión el </w:t>
      </w:r>
      <w:r w:rsidR="00C04568" w:rsidRPr="00377BF4">
        <w:rPr>
          <w:rStyle w:val="Hipervnculo"/>
          <w:b/>
          <w:color w:val="auto"/>
          <w:spacing w:val="6"/>
          <w:sz w:val="22"/>
          <w:szCs w:val="22"/>
          <w:u w:val="none"/>
        </w:rPr>
        <w:t>25 de junio del 2004</w:t>
      </w:r>
      <w:r w:rsidR="00C04568" w:rsidRPr="00377BF4">
        <w:rPr>
          <w:rStyle w:val="Hipervnculo"/>
          <w:color w:val="auto"/>
          <w:spacing w:val="6"/>
          <w:sz w:val="22"/>
          <w:szCs w:val="22"/>
          <w:u w:val="none"/>
        </w:rPr>
        <w:t xml:space="preserve">. (Léanse los folios del 187 al 192 del </w:t>
      </w:r>
      <w:proofErr w:type="spellStart"/>
      <w:r w:rsidR="00C04568" w:rsidRPr="00377BF4">
        <w:rPr>
          <w:rStyle w:val="Hipervnculo"/>
          <w:color w:val="auto"/>
          <w:spacing w:val="6"/>
          <w:sz w:val="22"/>
          <w:szCs w:val="22"/>
          <w:u w:val="none"/>
        </w:rPr>
        <w:t>expediente</w:t>
      </w:r>
      <w:proofErr w:type="spellEnd"/>
      <w:r w:rsidR="00C04568" w:rsidRPr="00377BF4">
        <w:rPr>
          <w:rStyle w:val="Hipervnculo"/>
          <w:color w:val="auto"/>
          <w:spacing w:val="6"/>
          <w:sz w:val="22"/>
          <w:szCs w:val="22"/>
          <w:u w:val="none"/>
        </w:rPr>
        <w:t xml:space="preserve"> TAT-217-16)</w:t>
      </w:r>
      <w:r w:rsidRPr="00377BF4">
        <w:rPr>
          <w:rStyle w:val="Hipervnculo"/>
          <w:color w:val="auto"/>
          <w:spacing w:val="6"/>
          <w:sz w:val="22"/>
          <w:szCs w:val="22"/>
          <w:u w:val="none"/>
        </w:rPr>
        <w:t>.</w:t>
      </w:r>
    </w:p>
    <w:p w:rsidR="00B2589C" w:rsidRPr="00377BF4" w:rsidRDefault="000767D9" w:rsidP="00377BF4">
      <w:pPr>
        <w:kinsoku w:val="0"/>
        <w:overflowPunct w:val="0"/>
        <w:autoSpaceDE/>
        <w:autoSpaceDN/>
        <w:adjustRightInd/>
        <w:spacing w:line="311" w:lineRule="exact"/>
        <w:ind w:left="74" w:right="74"/>
        <w:jc w:val="both"/>
        <w:textAlignment w:val="baseline"/>
        <w:rPr>
          <w:rStyle w:val="Hipervnculo"/>
          <w:color w:val="auto"/>
          <w:spacing w:val="6"/>
          <w:sz w:val="22"/>
          <w:szCs w:val="22"/>
          <w:u w:val="none"/>
        </w:rPr>
      </w:pPr>
      <w:r w:rsidRPr="00377BF4">
        <w:rPr>
          <w:rStyle w:val="Hipervnculo"/>
          <w:b/>
          <w:color w:val="auto"/>
          <w:spacing w:val="6"/>
          <w:sz w:val="22"/>
          <w:szCs w:val="22"/>
          <w:u w:val="none"/>
        </w:rPr>
        <w:t>B.-</w:t>
      </w:r>
      <w:r w:rsidRPr="00377BF4">
        <w:rPr>
          <w:rStyle w:val="Hipervnculo"/>
          <w:color w:val="auto"/>
          <w:spacing w:val="6"/>
          <w:sz w:val="22"/>
          <w:szCs w:val="22"/>
          <w:u w:val="none"/>
        </w:rPr>
        <w:t xml:space="preserve"> El</w:t>
      </w:r>
      <w:r w:rsidR="00C04568" w:rsidRPr="00377BF4">
        <w:rPr>
          <w:rStyle w:val="Hipervnculo"/>
          <w:color w:val="auto"/>
          <w:spacing w:val="6"/>
          <w:sz w:val="22"/>
          <w:szCs w:val="22"/>
          <w:u w:val="none"/>
        </w:rPr>
        <w:t xml:space="preserve"> </w:t>
      </w:r>
      <w:proofErr w:type="spellStart"/>
      <w:r w:rsidR="00C04568" w:rsidRPr="00377BF4">
        <w:rPr>
          <w:rStyle w:val="Hipervnculo"/>
          <w:color w:val="auto"/>
          <w:spacing w:val="6"/>
          <w:sz w:val="22"/>
          <w:szCs w:val="22"/>
          <w:u w:val="none"/>
        </w:rPr>
        <w:t>señor</w:t>
      </w:r>
      <w:proofErr w:type="spellEnd"/>
      <w:r w:rsidR="00C04568" w:rsidRPr="00377BF4">
        <w:rPr>
          <w:rStyle w:val="Hipervnculo"/>
          <w:color w:val="auto"/>
          <w:spacing w:val="6"/>
          <w:sz w:val="22"/>
          <w:szCs w:val="22"/>
          <w:u w:val="none"/>
        </w:rPr>
        <w:t xml:space="preserve"> </w:t>
      </w:r>
      <w:proofErr w:type="spellStart"/>
      <w:r w:rsidR="00C04568" w:rsidRPr="00377BF4">
        <w:rPr>
          <w:rStyle w:val="Hipervnculo"/>
          <w:b/>
          <w:color w:val="auto"/>
          <w:spacing w:val="6"/>
          <w:sz w:val="22"/>
          <w:szCs w:val="22"/>
          <w:u w:val="none"/>
        </w:rPr>
        <w:t>R</w:t>
      </w:r>
      <w:r w:rsidRPr="00377BF4">
        <w:rPr>
          <w:rStyle w:val="Hipervnculo"/>
          <w:b/>
          <w:color w:val="auto"/>
          <w:spacing w:val="6"/>
          <w:sz w:val="22"/>
          <w:szCs w:val="22"/>
          <w:u w:val="none"/>
        </w:rPr>
        <w:t>.E.R</w:t>
      </w:r>
      <w:proofErr w:type="spellEnd"/>
      <w:r w:rsidRPr="00377BF4">
        <w:rPr>
          <w:rStyle w:val="Hipervnculo"/>
          <w:b/>
          <w:color w:val="auto"/>
          <w:spacing w:val="6"/>
          <w:sz w:val="22"/>
          <w:szCs w:val="22"/>
          <w:u w:val="none"/>
        </w:rPr>
        <w:t>.</w:t>
      </w:r>
      <w:r w:rsidR="00C04568" w:rsidRPr="00377BF4">
        <w:rPr>
          <w:rStyle w:val="Hipervnculo"/>
          <w:color w:val="auto"/>
          <w:spacing w:val="6"/>
          <w:sz w:val="22"/>
          <w:szCs w:val="22"/>
          <w:u w:val="none"/>
        </w:rPr>
        <w:t xml:space="preserve">, </w:t>
      </w:r>
      <w:proofErr w:type="spellStart"/>
      <w:r w:rsidR="00C04568" w:rsidRPr="00377BF4">
        <w:rPr>
          <w:rStyle w:val="Hipervnculo"/>
          <w:color w:val="auto"/>
          <w:spacing w:val="6"/>
          <w:sz w:val="22"/>
          <w:szCs w:val="22"/>
          <w:u w:val="none"/>
        </w:rPr>
        <w:t>nombra</w:t>
      </w:r>
      <w:proofErr w:type="spellEnd"/>
      <w:r w:rsidR="00C04568" w:rsidRPr="00377BF4">
        <w:rPr>
          <w:rStyle w:val="Hipervnculo"/>
          <w:color w:val="auto"/>
          <w:spacing w:val="6"/>
          <w:sz w:val="22"/>
          <w:szCs w:val="22"/>
          <w:u w:val="none"/>
        </w:rPr>
        <w:t xml:space="preserve"> el 12 de noviembre del 2013, como beneficiaria titular de la concesión de taxi placa TSJ-</w:t>
      </w:r>
      <w:r w:rsidRPr="00377BF4">
        <w:rPr>
          <w:rStyle w:val="Hipervnculo"/>
          <w:color w:val="auto"/>
          <w:spacing w:val="6"/>
          <w:sz w:val="22"/>
          <w:szCs w:val="22"/>
          <w:u w:val="none"/>
        </w:rPr>
        <w:t>XXX</w:t>
      </w:r>
      <w:r w:rsidR="00C04568" w:rsidRPr="00377BF4">
        <w:rPr>
          <w:rStyle w:val="Hipervnculo"/>
          <w:color w:val="auto"/>
          <w:spacing w:val="6"/>
          <w:sz w:val="22"/>
          <w:szCs w:val="22"/>
          <w:u w:val="none"/>
        </w:rPr>
        <w:t xml:space="preserve">, a la </w:t>
      </w:r>
      <w:proofErr w:type="spellStart"/>
      <w:r w:rsidR="00C04568" w:rsidRPr="00377BF4">
        <w:rPr>
          <w:rStyle w:val="Hipervnculo"/>
          <w:color w:val="auto"/>
          <w:spacing w:val="6"/>
          <w:sz w:val="22"/>
          <w:szCs w:val="22"/>
          <w:u w:val="none"/>
        </w:rPr>
        <w:t>señora</w:t>
      </w:r>
      <w:proofErr w:type="spellEnd"/>
      <w:r w:rsidR="00C04568" w:rsidRPr="00377BF4">
        <w:rPr>
          <w:rStyle w:val="Hipervnculo"/>
          <w:color w:val="auto"/>
          <w:spacing w:val="6"/>
          <w:sz w:val="22"/>
          <w:szCs w:val="22"/>
          <w:u w:val="none"/>
        </w:rPr>
        <w:t xml:space="preserve"> </w:t>
      </w:r>
      <w:proofErr w:type="spellStart"/>
      <w:r w:rsidR="00C04568" w:rsidRPr="00377BF4">
        <w:rPr>
          <w:rStyle w:val="Hipervnculo"/>
          <w:b/>
          <w:color w:val="auto"/>
          <w:spacing w:val="6"/>
          <w:sz w:val="22"/>
          <w:szCs w:val="22"/>
          <w:u w:val="none"/>
        </w:rPr>
        <w:t>E</w:t>
      </w:r>
      <w:r w:rsidRPr="00377BF4">
        <w:rPr>
          <w:rStyle w:val="Hipervnculo"/>
          <w:b/>
          <w:color w:val="auto"/>
          <w:spacing w:val="6"/>
          <w:sz w:val="22"/>
          <w:szCs w:val="22"/>
          <w:u w:val="none"/>
        </w:rPr>
        <w:t>.L.R</w:t>
      </w:r>
      <w:proofErr w:type="spellEnd"/>
      <w:r w:rsidRPr="00377BF4">
        <w:rPr>
          <w:rStyle w:val="Hipervnculo"/>
          <w:b/>
          <w:color w:val="auto"/>
          <w:spacing w:val="6"/>
          <w:sz w:val="22"/>
          <w:szCs w:val="22"/>
          <w:u w:val="none"/>
        </w:rPr>
        <w:t>.</w:t>
      </w:r>
      <w:r w:rsidR="00C04568" w:rsidRPr="00377BF4">
        <w:rPr>
          <w:rStyle w:val="Hipervnculo"/>
          <w:color w:val="auto"/>
          <w:spacing w:val="6"/>
          <w:sz w:val="22"/>
          <w:szCs w:val="22"/>
          <w:u w:val="none"/>
        </w:rPr>
        <w:t xml:space="preserve">, </w:t>
      </w:r>
      <w:proofErr w:type="spellStart"/>
      <w:r w:rsidR="00C04568" w:rsidRPr="00377BF4">
        <w:rPr>
          <w:rStyle w:val="Hipervnculo"/>
          <w:color w:val="auto"/>
          <w:spacing w:val="6"/>
          <w:sz w:val="22"/>
          <w:szCs w:val="22"/>
          <w:u w:val="none"/>
        </w:rPr>
        <w:t>cédula</w:t>
      </w:r>
      <w:proofErr w:type="spellEnd"/>
      <w:r w:rsidR="00C04568" w:rsidRPr="00377BF4">
        <w:rPr>
          <w:rStyle w:val="Hipervnculo"/>
          <w:color w:val="auto"/>
          <w:spacing w:val="6"/>
          <w:sz w:val="22"/>
          <w:szCs w:val="22"/>
          <w:u w:val="none"/>
        </w:rPr>
        <w:t xml:space="preserve"> de </w:t>
      </w:r>
      <w:proofErr w:type="spellStart"/>
      <w:r w:rsidR="00C04568" w:rsidRPr="00377BF4">
        <w:rPr>
          <w:rStyle w:val="Hipervnculo"/>
          <w:color w:val="auto"/>
          <w:spacing w:val="6"/>
          <w:sz w:val="22"/>
          <w:szCs w:val="22"/>
          <w:u w:val="none"/>
        </w:rPr>
        <w:t>identidad</w:t>
      </w:r>
      <w:proofErr w:type="spellEnd"/>
      <w:r w:rsidR="00C04568" w:rsidRPr="00377BF4">
        <w:rPr>
          <w:rStyle w:val="Hipervnculo"/>
          <w:color w:val="auto"/>
          <w:spacing w:val="6"/>
          <w:sz w:val="22"/>
          <w:szCs w:val="22"/>
          <w:u w:val="none"/>
        </w:rPr>
        <w:t xml:space="preserve"> 1-1142-195. (Léase el folio 148 del </w:t>
      </w:r>
      <w:proofErr w:type="spellStart"/>
      <w:r w:rsidR="00C04568" w:rsidRPr="00377BF4">
        <w:rPr>
          <w:rStyle w:val="Hipervnculo"/>
          <w:color w:val="auto"/>
          <w:spacing w:val="6"/>
          <w:sz w:val="22"/>
          <w:szCs w:val="22"/>
          <w:u w:val="none"/>
        </w:rPr>
        <w:t>expediente</w:t>
      </w:r>
      <w:proofErr w:type="spellEnd"/>
      <w:r w:rsidR="00C04568" w:rsidRPr="00377BF4">
        <w:rPr>
          <w:rStyle w:val="Hipervnculo"/>
          <w:color w:val="auto"/>
          <w:spacing w:val="6"/>
          <w:sz w:val="22"/>
          <w:szCs w:val="22"/>
          <w:u w:val="none"/>
        </w:rPr>
        <w:t xml:space="preserve"> TAT-217-16)</w:t>
      </w:r>
      <w:r w:rsidRPr="00377BF4">
        <w:rPr>
          <w:rStyle w:val="Hipervnculo"/>
          <w:color w:val="auto"/>
          <w:spacing w:val="6"/>
          <w:sz w:val="22"/>
          <w:szCs w:val="22"/>
          <w:u w:val="none"/>
        </w:rPr>
        <w:t>.</w:t>
      </w:r>
    </w:p>
    <w:p w:rsidR="00B2589C" w:rsidRPr="00377BF4" w:rsidRDefault="000767D9" w:rsidP="00377BF4">
      <w:pPr>
        <w:kinsoku w:val="0"/>
        <w:overflowPunct w:val="0"/>
        <w:autoSpaceDE/>
        <w:autoSpaceDN/>
        <w:adjustRightInd/>
        <w:spacing w:line="311" w:lineRule="exact"/>
        <w:ind w:left="72" w:right="72"/>
        <w:jc w:val="both"/>
        <w:textAlignment w:val="baseline"/>
        <w:rPr>
          <w:rStyle w:val="Hipervnculo"/>
          <w:color w:val="auto"/>
          <w:spacing w:val="6"/>
          <w:sz w:val="22"/>
          <w:szCs w:val="22"/>
          <w:u w:val="none"/>
        </w:rPr>
      </w:pPr>
      <w:r w:rsidRPr="00377BF4">
        <w:rPr>
          <w:rStyle w:val="Hipervnculo"/>
          <w:b/>
          <w:color w:val="auto"/>
          <w:spacing w:val="6"/>
          <w:sz w:val="22"/>
          <w:szCs w:val="22"/>
          <w:u w:val="none"/>
        </w:rPr>
        <w:t>C.-</w:t>
      </w:r>
      <w:r w:rsidRPr="00377BF4">
        <w:rPr>
          <w:rStyle w:val="Hipervnculo"/>
          <w:color w:val="auto"/>
          <w:spacing w:val="6"/>
          <w:sz w:val="22"/>
          <w:szCs w:val="22"/>
          <w:u w:val="none"/>
        </w:rPr>
        <w:t xml:space="preserve"> </w:t>
      </w:r>
      <w:r w:rsidR="00C04568" w:rsidRPr="00377BF4">
        <w:rPr>
          <w:rStyle w:val="Hipervnculo"/>
          <w:b/>
          <w:color w:val="auto"/>
          <w:spacing w:val="6"/>
          <w:sz w:val="22"/>
          <w:szCs w:val="22"/>
          <w:u w:val="none"/>
        </w:rPr>
        <w:t xml:space="preserve">El 12 de </w:t>
      </w:r>
      <w:proofErr w:type="spellStart"/>
      <w:r w:rsidR="00C04568" w:rsidRPr="00377BF4">
        <w:rPr>
          <w:rStyle w:val="Hipervnculo"/>
          <w:b/>
          <w:color w:val="auto"/>
          <w:spacing w:val="6"/>
          <w:sz w:val="22"/>
          <w:szCs w:val="22"/>
          <w:u w:val="none"/>
        </w:rPr>
        <w:t>noviembre</w:t>
      </w:r>
      <w:proofErr w:type="spellEnd"/>
      <w:r w:rsidR="00C04568" w:rsidRPr="00377BF4">
        <w:rPr>
          <w:rStyle w:val="Hipervnculo"/>
          <w:b/>
          <w:color w:val="auto"/>
          <w:spacing w:val="6"/>
          <w:sz w:val="22"/>
          <w:szCs w:val="22"/>
          <w:u w:val="none"/>
        </w:rPr>
        <w:t xml:space="preserve"> del 2013</w:t>
      </w:r>
      <w:r w:rsidR="00C04568" w:rsidRPr="00377BF4">
        <w:rPr>
          <w:rStyle w:val="Hipervnculo"/>
          <w:color w:val="auto"/>
          <w:spacing w:val="6"/>
          <w:sz w:val="22"/>
          <w:szCs w:val="22"/>
          <w:u w:val="none"/>
        </w:rPr>
        <w:t xml:space="preserve">, la </w:t>
      </w:r>
      <w:proofErr w:type="spellStart"/>
      <w:r w:rsidR="00C04568" w:rsidRPr="00377BF4">
        <w:rPr>
          <w:rStyle w:val="Hipervnculo"/>
          <w:color w:val="auto"/>
          <w:spacing w:val="6"/>
          <w:sz w:val="22"/>
          <w:szCs w:val="22"/>
          <w:u w:val="none"/>
        </w:rPr>
        <w:t>señora</w:t>
      </w:r>
      <w:proofErr w:type="spellEnd"/>
      <w:r w:rsidR="00C04568" w:rsidRPr="00377BF4">
        <w:rPr>
          <w:rStyle w:val="Hipervnculo"/>
          <w:color w:val="auto"/>
          <w:spacing w:val="6"/>
          <w:sz w:val="22"/>
          <w:szCs w:val="22"/>
          <w:u w:val="none"/>
        </w:rPr>
        <w:t xml:space="preserve"> </w:t>
      </w:r>
      <w:proofErr w:type="spellStart"/>
      <w:r w:rsidR="00C04568" w:rsidRPr="00377BF4">
        <w:rPr>
          <w:rStyle w:val="Hipervnculo"/>
          <w:b/>
          <w:color w:val="auto"/>
          <w:spacing w:val="6"/>
          <w:sz w:val="22"/>
          <w:szCs w:val="22"/>
          <w:u w:val="none"/>
        </w:rPr>
        <w:t>E</w:t>
      </w:r>
      <w:r w:rsidRPr="00377BF4">
        <w:rPr>
          <w:rStyle w:val="Hipervnculo"/>
          <w:b/>
          <w:color w:val="auto"/>
          <w:spacing w:val="6"/>
          <w:sz w:val="22"/>
          <w:szCs w:val="22"/>
          <w:u w:val="none"/>
        </w:rPr>
        <w:t>.L.R</w:t>
      </w:r>
      <w:proofErr w:type="spellEnd"/>
      <w:r w:rsidRPr="00377BF4">
        <w:rPr>
          <w:rStyle w:val="Hipervnculo"/>
          <w:b/>
          <w:color w:val="auto"/>
          <w:spacing w:val="6"/>
          <w:sz w:val="22"/>
          <w:szCs w:val="22"/>
          <w:u w:val="none"/>
        </w:rPr>
        <w:t>.</w:t>
      </w:r>
      <w:r w:rsidR="00C04568" w:rsidRPr="00377BF4">
        <w:rPr>
          <w:rStyle w:val="Hipervnculo"/>
          <w:color w:val="auto"/>
          <w:spacing w:val="6"/>
          <w:sz w:val="22"/>
          <w:szCs w:val="22"/>
          <w:u w:val="none"/>
        </w:rPr>
        <w:t xml:space="preserve">, </w:t>
      </w:r>
      <w:proofErr w:type="spellStart"/>
      <w:r w:rsidR="00C04568" w:rsidRPr="00377BF4">
        <w:rPr>
          <w:rStyle w:val="Hipervnculo"/>
          <w:color w:val="auto"/>
          <w:spacing w:val="6"/>
          <w:sz w:val="22"/>
          <w:szCs w:val="22"/>
          <w:u w:val="none"/>
        </w:rPr>
        <w:t>suscribe</w:t>
      </w:r>
      <w:proofErr w:type="spellEnd"/>
      <w:r w:rsidR="00C04568" w:rsidRPr="00377BF4">
        <w:rPr>
          <w:rStyle w:val="Hipervnculo"/>
          <w:color w:val="auto"/>
          <w:spacing w:val="6"/>
          <w:sz w:val="22"/>
          <w:szCs w:val="22"/>
          <w:u w:val="none"/>
        </w:rPr>
        <w:t xml:space="preserve"> con </w:t>
      </w:r>
      <w:proofErr w:type="spellStart"/>
      <w:r w:rsidR="00C04568" w:rsidRPr="00377BF4">
        <w:rPr>
          <w:rStyle w:val="Hipervnculo"/>
          <w:color w:val="auto"/>
          <w:spacing w:val="6"/>
          <w:sz w:val="22"/>
          <w:szCs w:val="22"/>
          <w:u w:val="none"/>
        </w:rPr>
        <w:t>sus</w:t>
      </w:r>
      <w:proofErr w:type="spellEnd"/>
      <w:r w:rsidR="00C04568" w:rsidRPr="00377BF4">
        <w:rPr>
          <w:rStyle w:val="Hipervnculo"/>
          <w:color w:val="auto"/>
          <w:spacing w:val="6"/>
          <w:sz w:val="22"/>
          <w:szCs w:val="22"/>
          <w:u w:val="none"/>
        </w:rPr>
        <w:t xml:space="preserve"> </w:t>
      </w:r>
      <w:proofErr w:type="spellStart"/>
      <w:r w:rsidR="00C04568" w:rsidRPr="00377BF4">
        <w:rPr>
          <w:rStyle w:val="Hipervnculo"/>
          <w:color w:val="auto"/>
          <w:spacing w:val="6"/>
          <w:sz w:val="22"/>
          <w:szCs w:val="22"/>
          <w:u w:val="none"/>
        </w:rPr>
        <w:t>datos</w:t>
      </w:r>
      <w:proofErr w:type="spellEnd"/>
      <w:r w:rsidR="00C04568" w:rsidRPr="00377BF4">
        <w:rPr>
          <w:rStyle w:val="Hipervnculo"/>
          <w:color w:val="auto"/>
          <w:spacing w:val="6"/>
          <w:sz w:val="22"/>
          <w:szCs w:val="22"/>
          <w:u w:val="none"/>
        </w:rPr>
        <w:t xml:space="preserve"> personales, el formulario para la renovación de concesiones de taxis, y registró </w:t>
      </w:r>
      <w:proofErr w:type="spellStart"/>
      <w:r w:rsidR="00C04568" w:rsidRPr="00377BF4">
        <w:rPr>
          <w:rStyle w:val="Hipervnculo"/>
          <w:color w:val="auto"/>
          <w:spacing w:val="6"/>
          <w:sz w:val="22"/>
          <w:szCs w:val="22"/>
          <w:u w:val="none"/>
        </w:rPr>
        <w:t>como</w:t>
      </w:r>
      <w:proofErr w:type="spellEnd"/>
      <w:r w:rsidR="00C04568" w:rsidRPr="00377BF4">
        <w:rPr>
          <w:rStyle w:val="Hipervnculo"/>
          <w:color w:val="auto"/>
          <w:spacing w:val="6"/>
          <w:sz w:val="22"/>
          <w:szCs w:val="22"/>
          <w:u w:val="none"/>
        </w:rPr>
        <w:t xml:space="preserve"> medio para </w:t>
      </w:r>
      <w:proofErr w:type="spellStart"/>
      <w:r w:rsidR="00C04568" w:rsidRPr="00377BF4">
        <w:rPr>
          <w:rStyle w:val="Hipervnculo"/>
          <w:color w:val="auto"/>
          <w:spacing w:val="6"/>
          <w:sz w:val="22"/>
          <w:szCs w:val="22"/>
          <w:u w:val="none"/>
        </w:rPr>
        <w:t>notificaciones</w:t>
      </w:r>
      <w:proofErr w:type="spellEnd"/>
      <w:r w:rsidR="00C04568" w:rsidRPr="00377BF4">
        <w:rPr>
          <w:rStyle w:val="Hipervnculo"/>
          <w:color w:val="auto"/>
          <w:spacing w:val="6"/>
          <w:sz w:val="22"/>
          <w:szCs w:val="22"/>
          <w:u w:val="none"/>
        </w:rPr>
        <w:t xml:space="preserve"> el </w:t>
      </w:r>
      <w:proofErr w:type="spellStart"/>
      <w:r w:rsidR="00C04568" w:rsidRPr="00377BF4">
        <w:rPr>
          <w:rStyle w:val="Hipervnculo"/>
          <w:color w:val="auto"/>
          <w:spacing w:val="6"/>
          <w:sz w:val="22"/>
          <w:szCs w:val="22"/>
          <w:u w:val="none"/>
        </w:rPr>
        <w:t>correo</w:t>
      </w:r>
      <w:proofErr w:type="spellEnd"/>
      <w:r w:rsidR="00C04568" w:rsidRPr="00377BF4">
        <w:rPr>
          <w:rStyle w:val="Hipervnculo"/>
          <w:color w:val="auto"/>
          <w:spacing w:val="6"/>
          <w:sz w:val="22"/>
          <w:szCs w:val="22"/>
          <w:u w:val="none"/>
        </w:rPr>
        <w:t xml:space="preserve"> </w:t>
      </w:r>
      <w:hyperlink r:id="rId10" w:history="1">
        <w:proofErr w:type="spellStart"/>
        <w:r w:rsidRPr="00377BF4">
          <w:rPr>
            <w:rStyle w:val="Hipervnculo"/>
            <w:color w:val="auto"/>
            <w:spacing w:val="6"/>
            <w:sz w:val="22"/>
            <w:szCs w:val="22"/>
            <w:u w:val="none"/>
          </w:rPr>
          <w:t>xxxxxxxx@hotmail.com</w:t>
        </w:r>
        <w:proofErr w:type="spellEnd"/>
      </w:hyperlink>
      <w:r w:rsidR="00C04568" w:rsidRPr="00377BF4">
        <w:rPr>
          <w:rStyle w:val="Hipervnculo"/>
          <w:color w:val="auto"/>
          <w:spacing w:val="6"/>
          <w:sz w:val="22"/>
          <w:szCs w:val="22"/>
          <w:u w:val="none"/>
        </w:rPr>
        <w:t>. (Léase el folio 87 del expediente TAT-217-16)</w:t>
      </w:r>
    </w:p>
    <w:p w:rsidR="00B2589C" w:rsidRPr="00377BF4" w:rsidRDefault="000767D9" w:rsidP="00377BF4">
      <w:pPr>
        <w:kinsoku w:val="0"/>
        <w:overflowPunct w:val="0"/>
        <w:autoSpaceDE/>
        <w:autoSpaceDN/>
        <w:adjustRightInd/>
        <w:spacing w:line="311" w:lineRule="exact"/>
        <w:ind w:left="74" w:right="74"/>
        <w:jc w:val="both"/>
        <w:textAlignment w:val="baseline"/>
        <w:rPr>
          <w:rStyle w:val="Hipervnculo"/>
          <w:color w:val="auto"/>
          <w:spacing w:val="6"/>
          <w:sz w:val="22"/>
          <w:szCs w:val="22"/>
          <w:u w:val="none"/>
        </w:rPr>
      </w:pPr>
      <w:r w:rsidRPr="00377BF4">
        <w:rPr>
          <w:rStyle w:val="Hipervnculo"/>
          <w:b/>
          <w:color w:val="auto"/>
          <w:spacing w:val="6"/>
          <w:sz w:val="22"/>
          <w:szCs w:val="22"/>
          <w:u w:val="none"/>
        </w:rPr>
        <w:t>D.-</w:t>
      </w:r>
      <w:r w:rsidRPr="00377BF4">
        <w:rPr>
          <w:rStyle w:val="Hipervnculo"/>
          <w:color w:val="auto"/>
          <w:spacing w:val="6"/>
          <w:sz w:val="22"/>
          <w:szCs w:val="22"/>
          <w:u w:val="none"/>
        </w:rPr>
        <w:t xml:space="preserve"> </w:t>
      </w:r>
      <w:r w:rsidR="00C04568" w:rsidRPr="00377BF4">
        <w:rPr>
          <w:rStyle w:val="Hipervnculo"/>
          <w:color w:val="auto"/>
          <w:spacing w:val="6"/>
          <w:sz w:val="22"/>
          <w:szCs w:val="22"/>
          <w:u w:val="none"/>
        </w:rPr>
        <w:t xml:space="preserve">El </w:t>
      </w:r>
      <w:r w:rsidR="00C04568" w:rsidRPr="00377BF4">
        <w:rPr>
          <w:rStyle w:val="Hipervnculo"/>
          <w:b/>
          <w:color w:val="auto"/>
          <w:spacing w:val="6"/>
          <w:sz w:val="22"/>
          <w:szCs w:val="22"/>
          <w:u w:val="none"/>
        </w:rPr>
        <w:t>5 de diciembre del 2014</w:t>
      </w:r>
      <w:r w:rsidR="00C04568" w:rsidRPr="00377BF4">
        <w:rPr>
          <w:rStyle w:val="Hipervnculo"/>
          <w:color w:val="auto"/>
          <w:spacing w:val="6"/>
          <w:sz w:val="22"/>
          <w:szCs w:val="22"/>
          <w:u w:val="none"/>
        </w:rPr>
        <w:t xml:space="preserve">, el Consejo de Transporte Público, citó, vía correo electrónico </w:t>
      </w:r>
      <w:hyperlink r:id="rId11" w:history="1">
        <w:r w:rsidR="00C04568" w:rsidRPr="00377BF4">
          <w:rPr>
            <w:rStyle w:val="Hipervnculo"/>
            <w:color w:val="auto"/>
            <w:spacing w:val="6"/>
            <w:sz w:val="22"/>
            <w:szCs w:val="22"/>
            <w:u w:val="none"/>
          </w:rPr>
          <w:t>elizaler.21@hotmail.com</w:t>
        </w:r>
      </w:hyperlink>
      <w:r w:rsidR="00C04568" w:rsidRPr="00377BF4">
        <w:rPr>
          <w:rStyle w:val="Hipervnculo"/>
          <w:color w:val="auto"/>
          <w:spacing w:val="6"/>
          <w:sz w:val="22"/>
          <w:szCs w:val="22"/>
          <w:u w:val="none"/>
        </w:rPr>
        <w:t>, a la</w:t>
      </w:r>
      <w:r w:rsidR="00C04568" w:rsidRPr="00C04568">
        <w:rPr>
          <w:rStyle w:val="Hipervnculo"/>
          <w:color w:val="auto"/>
          <w:spacing w:val="6"/>
          <w:sz w:val="22"/>
          <w:szCs w:val="22"/>
          <w:u w:val="none"/>
          <w:lang w:val="es-CR"/>
        </w:rPr>
        <w:t xml:space="preserve"> señora</w:t>
      </w:r>
      <w:r w:rsidR="00C04568" w:rsidRPr="00377BF4">
        <w:rPr>
          <w:rStyle w:val="Hipervnculo"/>
          <w:color w:val="auto"/>
          <w:spacing w:val="6"/>
          <w:sz w:val="22"/>
          <w:szCs w:val="22"/>
          <w:u w:val="none"/>
        </w:rPr>
        <w:t xml:space="preserve"> </w:t>
      </w:r>
      <w:r w:rsidR="00C04568" w:rsidRPr="00377BF4">
        <w:rPr>
          <w:rStyle w:val="Hipervnculo"/>
          <w:b/>
          <w:color w:val="auto"/>
          <w:spacing w:val="6"/>
          <w:sz w:val="22"/>
          <w:szCs w:val="22"/>
          <w:u w:val="none"/>
        </w:rPr>
        <w:t>E</w:t>
      </w:r>
      <w:r w:rsidRPr="00377BF4">
        <w:rPr>
          <w:rStyle w:val="Hipervnculo"/>
          <w:b/>
          <w:color w:val="auto"/>
          <w:spacing w:val="6"/>
          <w:sz w:val="22"/>
          <w:szCs w:val="22"/>
          <w:u w:val="none"/>
        </w:rPr>
        <w:t>.L.R.</w:t>
      </w:r>
      <w:r w:rsidR="00C04568" w:rsidRPr="00377BF4">
        <w:rPr>
          <w:rStyle w:val="Hipervnculo"/>
          <w:color w:val="auto"/>
          <w:spacing w:val="6"/>
          <w:sz w:val="22"/>
          <w:szCs w:val="22"/>
          <w:u w:val="none"/>
        </w:rPr>
        <w:t>, para acudir a la cita de formalización de la renovación del contrato de concesión bajo la</w:t>
      </w:r>
      <w:r w:rsidR="00C04568" w:rsidRPr="00C04568">
        <w:rPr>
          <w:rStyle w:val="Hipervnculo"/>
          <w:color w:val="auto"/>
          <w:spacing w:val="6"/>
          <w:sz w:val="22"/>
          <w:szCs w:val="22"/>
          <w:u w:val="none"/>
          <w:lang w:val="es-CR"/>
        </w:rPr>
        <w:t xml:space="preserve"> placa</w:t>
      </w:r>
      <w:r w:rsidR="00C04568" w:rsidRPr="00377BF4">
        <w:rPr>
          <w:rStyle w:val="Hipervnculo"/>
          <w:color w:val="auto"/>
          <w:spacing w:val="6"/>
          <w:sz w:val="22"/>
          <w:szCs w:val="22"/>
          <w:u w:val="none"/>
        </w:rPr>
        <w:t xml:space="preserve"> de Taxi </w:t>
      </w:r>
      <w:r w:rsidR="00C04568" w:rsidRPr="00377BF4">
        <w:rPr>
          <w:rStyle w:val="Hipervnculo"/>
          <w:b/>
          <w:color w:val="auto"/>
          <w:spacing w:val="6"/>
          <w:sz w:val="22"/>
          <w:szCs w:val="22"/>
          <w:u w:val="none"/>
        </w:rPr>
        <w:t>TSJ-</w:t>
      </w:r>
      <w:r w:rsidR="00377BF4">
        <w:rPr>
          <w:rStyle w:val="Hipervnculo"/>
          <w:b/>
          <w:color w:val="auto"/>
          <w:spacing w:val="6"/>
          <w:sz w:val="22"/>
          <w:szCs w:val="22"/>
          <w:u w:val="none"/>
        </w:rPr>
        <w:t>XXX</w:t>
      </w:r>
      <w:r w:rsidR="00C04568" w:rsidRPr="00377BF4">
        <w:rPr>
          <w:rStyle w:val="Hipervnculo"/>
          <w:color w:val="auto"/>
          <w:spacing w:val="6"/>
          <w:sz w:val="22"/>
          <w:szCs w:val="22"/>
          <w:u w:val="none"/>
        </w:rPr>
        <w:t xml:space="preserve">, para el </w:t>
      </w:r>
      <w:r w:rsidR="00C04568" w:rsidRPr="00377BF4">
        <w:rPr>
          <w:rStyle w:val="Hipervnculo"/>
          <w:b/>
          <w:color w:val="auto"/>
          <w:spacing w:val="6"/>
          <w:sz w:val="22"/>
          <w:szCs w:val="22"/>
          <w:u w:val="none"/>
        </w:rPr>
        <w:t>10 de diciembre del 2014</w:t>
      </w:r>
      <w:r w:rsidR="00C04568" w:rsidRPr="00377BF4">
        <w:rPr>
          <w:rStyle w:val="Hipervnculo"/>
          <w:color w:val="auto"/>
          <w:spacing w:val="6"/>
          <w:sz w:val="22"/>
          <w:szCs w:val="22"/>
          <w:u w:val="none"/>
        </w:rPr>
        <w:t>. (Léase el folio 80 del expediente TAT-217-16)</w:t>
      </w:r>
    </w:p>
    <w:p w:rsidR="00B2589C" w:rsidRPr="00377BF4" w:rsidRDefault="00377BF4" w:rsidP="00377BF4">
      <w:pPr>
        <w:kinsoku w:val="0"/>
        <w:overflowPunct w:val="0"/>
        <w:autoSpaceDE/>
        <w:autoSpaceDN/>
        <w:adjustRightInd/>
        <w:spacing w:line="311" w:lineRule="exact"/>
        <w:ind w:left="74" w:right="74"/>
        <w:jc w:val="both"/>
        <w:textAlignment w:val="baseline"/>
        <w:rPr>
          <w:rStyle w:val="Hipervnculo"/>
          <w:color w:val="auto"/>
          <w:spacing w:val="6"/>
          <w:sz w:val="22"/>
          <w:szCs w:val="22"/>
          <w:u w:val="none"/>
        </w:rPr>
      </w:pPr>
      <w:r w:rsidRPr="00377BF4">
        <w:rPr>
          <w:rStyle w:val="Hipervnculo"/>
          <w:b/>
          <w:color w:val="auto"/>
          <w:spacing w:val="6"/>
          <w:sz w:val="22"/>
          <w:szCs w:val="22"/>
          <w:u w:val="none"/>
        </w:rPr>
        <w:t>E.</w:t>
      </w:r>
      <w:r>
        <w:rPr>
          <w:rStyle w:val="Hipervnculo"/>
          <w:color w:val="auto"/>
          <w:spacing w:val="6"/>
          <w:sz w:val="22"/>
          <w:szCs w:val="22"/>
          <w:u w:val="none"/>
        </w:rPr>
        <w:t xml:space="preserve"> </w:t>
      </w:r>
      <w:r w:rsidR="00C04568" w:rsidRPr="00377BF4">
        <w:rPr>
          <w:rStyle w:val="Hipervnculo"/>
          <w:color w:val="auto"/>
          <w:spacing w:val="6"/>
          <w:sz w:val="22"/>
          <w:szCs w:val="22"/>
          <w:u w:val="none"/>
        </w:rPr>
        <w:t xml:space="preserve">La señora </w:t>
      </w:r>
      <w:r w:rsidR="00C04568" w:rsidRPr="00377BF4">
        <w:rPr>
          <w:rStyle w:val="Hipervnculo"/>
          <w:b/>
          <w:color w:val="auto"/>
          <w:spacing w:val="6"/>
          <w:sz w:val="22"/>
          <w:szCs w:val="22"/>
          <w:u w:val="none"/>
        </w:rPr>
        <w:t>E</w:t>
      </w:r>
      <w:r>
        <w:rPr>
          <w:rStyle w:val="Hipervnculo"/>
          <w:b/>
          <w:color w:val="auto"/>
          <w:spacing w:val="6"/>
          <w:sz w:val="22"/>
          <w:szCs w:val="22"/>
          <w:u w:val="none"/>
        </w:rPr>
        <w:t>.L.R.</w:t>
      </w:r>
      <w:r w:rsidR="00C04568" w:rsidRPr="00377BF4">
        <w:rPr>
          <w:rStyle w:val="Hipervnculo"/>
          <w:color w:val="auto"/>
          <w:spacing w:val="6"/>
          <w:sz w:val="22"/>
          <w:szCs w:val="22"/>
          <w:u w:val="none"/>
        </w:rPr>
        <w:t xml:space="preserve">, informa al Consejo de Transporte Público, en nota entregada el </w:t>
      </w:r>
      <w:r w:rsidR="00C04568" w:rsidRPr="00377BF4">
        <w:rPr>
          <w:rStyle w:val="Hipervnculo"/>
          <w:b/>
          <w:color w:val="auto"/>
          <w:spacing w:val="6"/>
          <w:sz w:val="22"/>
          <w:szCs w:val="22"/>
          <w:u w:val="none"/>
        </w:rPr>
        <w:t>12 de diciembre de 201</w:t>
      </w:r>
      <w:r w:rsidR="00C04568" w:rsidRPr="00377BF4">
        <w:rPr>
          <w:rStyle w:val="Hipervnculo"/>
          <w:color w:val="auto"/>
          <w:spacing w:val="6"/>
          <w:sz w:val="22"/>
          <w:szCs w:val="22"/>
          <w:u w:val="none"/>
        </w:rPr>
        <w:t>4, que se le comunicó la cita para la firma del contrato de concesión, pero que debido a un error involuntario se había tramitado a su nombre por ser la beneficiaria, cuando el titular de la placa es R</w:t>
      </w:r>
      <w:r w:rsidRPr="00377BF4">
        <w:rPr>
          <w:rStyle w:val="Hipervnculo"/>
          <w:color w:val="auto"/>
          <w:spacing w:val="6"/>
          <w:sz w:val="22"/>
          <w:szCs w:val="22"/>
          <w:u w:val="none"/>
        </w:rPr>
        <w:t>.E.E.R.</w:t>
      </w:r>
      <w:r w:rsidR="00C04568" w:rsidRPr="00377BF4">
        <w:rPr>
          <w:rStyle w:val="Hipervnculo"/>
          <w:color w:val="auto"/>
          <w:spacing w:val="6"/>
          <w:sz w:val="22"/>
          <w:szCs w:val="22"/>
          <w:u w:val="none"/>
        </w:rPr>
        <w:t xml:space="preserve"> quien por su salud se le torna imposible gestionar los requisitos. Señala lugar para notificaciones el Bufete Jiménez </w:t>
      </w:r>
      <w:proofErr w:type="spellStart"/>
      <w:r w:rsidR="00C04568" w:rsidRPr="00377BF4">
        <w:rPr>
          <w:rStyle w:val="Hipervnculo"/>
          <w:color w:val="auto"/>
          <w:spacing w:val="6"/>
          <w:sz w:val="22"/>
          <w:szCs w:val="22"/>
          <w:u w:val="none"/>
        </w:rPr>
        <w:t>Cerros</w:t>
      </w:r>
      <w:proofErr w:type="spellEnd"/>
      <w:r w:rsidR="00C04568" w:rsidRPr="00377BF4">
        <w:rPr>
          <w:rStyle w:val="Hipervnculo"/>
          <w:color w:val="auto"/>
          <w:spacing w:val="6"/>
          <w:sz w:val="22"/>
          <w:szCs w:val="22"/>
          <w:u w:val="none"/>
        </w:rPr>
        <w:t xml:space="preserve"> &amp; </w:t>
      </w:r>
      <w:proofErr w:type="spellStart"/>
      <w:r w:rsidR="00C04568" w:rsidRPr="00377BF4">
        <w:rPr>
          <w:rStyle w:val="Hipervnculo"/>
          <w:color w:val="auto"/>
          <w:spacing w:val="6"/>
          <w:sz w:val="22"/>
          <w:szCs w:val="22"/>
          <w:u w:val="none"/>
        </w:rPr>
        <w:t>Asociados</w:t>
      </w:r>
      <w:proofErr w:type="spellEnd"/>
      <w:r w:rsidR="00C04568" w:rsidRPr="00377BF4">
        <w:rPr>
          <w:rStyle w:val="Hipervnculo"/>
          <w:color w:val="auto"/>
          <w:spacing w:val="6"/>
          <w:sz w:val="22"/>
          <w:szCs w:val="22"/>
          <w:u w:val="none"/>
        </w:rPr>
        <w:t xml:space="preserve">, </w:t>
      </w:r>
      <w:proofErr w:type="spellStart"/>
      <w:r w:rsidR="00C04568" w:rsidRPr="00377BF4">
        <w:rPr>
          <w:rStyle w:val="Hipervnculo"/>
          <w:color w:val="auto"/>
          <w:spacing w:val="6"/>
          <w:sz w:val="22"/>
          <w:szCs w:val="22"/>
          <w:u w:val="none"/>
        </w:rPr>
        <w:t>o</w:t>
      </w:r>
      <w:proofErr w:type="spellEnd"/>
      <w:r w:rsidR="00C04568" w:rsidRPr="00377BF4">
        <w:rPr>
          <w:rStyle w:val="Hipervnculo"/>
          <w:color w:val="auto"/>
          <w:spacing w:val="6"/>
          <w:sz w:val="22"/>
          <w:szCs w:val="22"/>
          <w:u w:val="none"/>
        </w:rPr>
        <w:t xml:space="preserve"> el fax </w:t>
      </w:r>
      <w:r w:rsidRPr="00377BF4">
        <w:rPr>
          <w:rStyle w:val="Hipervnculo"/>
          <w:color w:val="auto"/>
          <w:spacing w:val="6"/>
          <w:sz w:val="22"/>
          <w:szCs w:val="22"/>
          <w:u w:val="none"/>
        </w:rPr>
        <w:t>XXXX</w:t>
      </w:r>
      <w:r w:rsidR="00C04568" w:rsidRPr="00377BF4">
        <w:rPr>
          <w:rStyle w:val="Hipervnculo"/>
          <w:color w:val="auto"/>
          <w:spacing w:val="6"/>
          <w:sz w:val="22"/>
          <w:szCs w:val="22"/>
          <w:u w:val="none"/>
        </w:rPr>
        <w:t>-</w:t>
      </w:r>
      <w:r w:rsidRPr="00377BF4">
        <w:rPr>
          <w:rStyle w:val="Hipervnculo"/>
          <w:color w:val="auto"/>
          <w:spacing w:val="6"/>
          <w:sz w:val="22"/>
          <w:szCs w:val="22"/>
          <w:u w:val="none"/>
        </w:rPr>
        <w:t>XXXX</w:t>
      </w:r>
      <w:r w:rsidR="00C04568" w:rsidRPr="00377BF4">
        <w:rPr>
          <w:rStyle w:val="Hipervnculo"/>
          <w:color w:val="auto"/>
          <w:spacing w:val="6"/>
          <w:sz w:val="22"/>
          <w:szCs w:val="22"/>
          <w:u w:val="none"/>
        </w:rPr>
        <w:t xml:space="preserve"> o </w:t>
      </w:r>
      <w:proofErr w:type="spellStart"/>
      <w:r w:rsidR="00C04568" w:rsidRPr="00377BF4">
        <w:rPr>
          <w:rStyle w:val="Hipervnculo"/>
          <w:color w:val="auto"/>
          <w:spacing w:val="6"/>
          <w:sz w:val="22"/>
          <w:szCs w:val="22"/>
          <w:u w:val="none"/>
        </w:rPr>
        <w:t>correo</w:t>
      </w:r>
      <w:proofErr w:type="spellEnd"/>
      <w:r w:rsidR="00C04568" w:rsidRPr="00377BF4">
        <w:rPr>
          <w:rStyle w:val="Hipervnculo"/>
          <w:color w:val="auto"/>
          <w:spacing w:val="6"/>
          <w:sz w:val="22"/>
          <w:szCs w:val="22"/>
          <w:u w:val="none"/>
        </w:rPr>
        <w:t xml:space="preserve"> </w:t>
      </w:r>
      <w:proofErr w:type="spellStart"/>
      <w:r w:rsidR="00C04568" w:rsidRPr="00377BF4">
        <w:rPr>
          <w:rStyle w:val="Hipervnculo"/>
          <w:color w:val="auto"/>
          <w:spacing w:val="6"/>
          <w:sz w:val="22"/>
          <w:szCs w:val="22"/>
          <w:u w:val="none"/>
        </w:rPr>
        <w:t>electrónico</w:t>
      </w:r>
      <w:proofErr w:type="spellEnd"/>
      <w:r w:rsidR="00C04568" w:rsidRPr="00377BF4">
        <w:rPr>
          <w:rStyle w:val="Hipervnculo"/>
          <w:color w:val="auto"/>
          <w:spacing w:val="6"/>
          <w:sz w:val="22"/>
          <w:szCs w:val="22"/>
          <w:u w:val="none"/>
        </w:rPr>
        <w:t xml:space="preserve"> </w:t>
      </w:r>
      <w:hyperlink r:id="rId12" w:history="1">
        <w:proofErr w:type="spellStart"/>
        <w:r w:rsidRPr="00377BF4">
          <w:rPr>
            <w:rStyle w:val="Hipervnculo"/>
            <w:color w:val="auto"/>
            <w:spacing w:val="6"/>
            <w:sz w:val="22"/>
            <w:szCs w:val="22"/>
          </w:rPr>
          <w:t>xxxxxxxxxxx@ice.go.cr</w:t>
        </w:r>
        <w:proofErr w:type="spellEnd"/>
      </w:hyperlink>
      <w:r w:rsidR="00C04568" w:rsidRPr="00377BF4">
        <w:rPr>
          <w:rStyle w:val="Hipervnculo"/>
          <w:color w:val="auto"/>
          <w:spacing w:val="6"/>
          <w:sz w:val="22"/>
          <w:szCs w:val="22"/>
          <w:u w:val="none"/>
        </w:rPr>
        <w:t>.</w:t>
      </w:r>
    </w:p>
    <w:p w:rsidR="00B2589C" w:rsidRPr="00377BF4" w:rsidRDefault="00377BF4" w:rsidP="00C04568">
      <w:pPr>
        <w:kinsoku w:val="0"/>
        <w:overflowPunct w:val="0"/>
        <w:autoSpaceDE/>
        <w:autoSpaceDN/>
        <w:adjustRightInd/>
        <w:spacing w:line="311" w:lineRule="exact"/>
        <w:ind w:left="72" w:right="72"/>
        <w:jc w:val="both"/>
        <w:textAlignment w:val="baseline"/>
        <w:rPr>
          <w:sz w:val="24"/>
          <w:szCs w:val="24"/>
        </w:rPr>
        <w:sectPr w:rsidR="00B2589C" w:rsidRPr="00377BF4" w:rsidSect="00377BF4">
          <w:pgSz w:w="12269" w:h="15715"/>
          <w:pgMar w:top="709" w:right="1496" w:bottom="739" w:left="1630" w:header="720" w:footer="720" w:gutter="0"/>
          <w:cols w:space="720"/>
          <w:noEndnote/>
        </w:sectPr>
      </w:pPr>
      <w:r w:rsidRPr="00377BF4">
        <w:rPr>
          <w:rStyle w:val="Hipervnculo"/>
          <w:b/>
          <w:color w:val="auto"/>
          <w:spacing w:val="6"/>
          <w:sz w:val="22"/>
          <w:szCs w:val="22"/>
          <w:u w:val="none"/>
        </w:rPr>
        <w:t>F.</w:t>
      </w:r>
      <w:r w:rsidRPr="00377BF4">
        <w:rPr>
          <w:rStyle w:val="Hipervnculo"/>
          <w:color w:val="auto"/>
          <w:spacing w:val="6"/>
          <w:sz w:val="22"/>
          <w:szCs w:val="22"/>
          <w:u w:val="none"/>
        </w:rPr>
        <w:t xml:space="preserve"> </w:t>
      </w:r>
      <w:r w:rsidR="00C04568" w:rsidRPr="00377BF4">
        <w:rPr>
          <w:rStyle w:val="Hipervnculo"/>
          <w:color w:val="auto"/>
          <w:spacing w:val="6"/>
          <w:sz w:val="22"/>
          <w:szCs w:val="22"/>
          <w:u w:val="none"/>
        </w:rPr>
        <w:t xml:space="preserve">El </w:t>
      </w:r>
      <w:r w:rsidR="00C04568" w:rsidRPr="00377BF4">
        <w:rPr>
          <w:rStyle w:val="Hipervnculo"/>
          <w:b/>
          <w:color w:val="auto"/>
          <w:spacing w:val="6"/>
          <w:sz w:val="22"/>
          <w:szCs w:val="22"/>
          <w:u w:val="none"/>
        </w:rPr>
        <w:t xml:space="preserve">26 de </w:t>
      </w:r>
      <w:proofErr w:type="spellStart"/>
      <w:r w:rsidR="00C04568" w:rsidRPr="00377BF4">
        <w:rPr>
          <w:rStyle w:val="Hipervnculo"/>
          <w:b/>
          <w:color w:val="auto"/>
          <w:spacing w:val="6"/>
          <w:sz w:val="22"/>
          <w:szCs w:val="22"/>
          <w:u w:val="none"/>
        </w:rPr>
        <w:t>octubre</w:t>
      </w:r>
      <w:proofErr w:type="spellEnd"/>
      <w:r w:rsidR="00C04568" w:rsidRPr="00377BF4">
        <w:rPr>
          <w:rStyle w:val="Hipervnculo"/>
          <w:b/>
          <w:color w:val="auto"/>
          <w:spacing w:val="6"/>
          <w:sz w:val="22"/>
          <w:szCs w:val="22"/>
          <w:u w:val="none"/>
        </w:rPr>
        <w:t xml:space="preserve"> del 2015</w:t>
      </w:r>
      <w:r w:rsidR="00C04568" w:rsidRPr="00377BF4">
        <w:rPr>
          <w:rStyle w:val="Hipervnculo"/>
          <w:color w:val="auto"/>
          <w:spacing w:val="6"/>
          <w:sz w:val="22"/>
          <w:szCs w:val="22"/>
          <w:u w:val="none"/>
        </w:rPr>
        <w:t xml:space="preserve">, el Consejo de Transporte Público, </w:t>
      </w:r>
      <w:proofErr w:type="spellStart"/>
      <w:r w:rsidR="00C04568" w:rsidRPr="00377BF4">
        <w:rPr>
          <w:rStyle w:val="Hipervnculo"/>
          <w:color w:val="auto"/>
          <w:spacing w:val="6"/>
          <w:sz w:val="22"/>
          <w:szCs w:val="22"/>
          <w:u w:val="none"/>
        </w:rPr>
        <w:t>citó</w:t>
      </w:r>
      <w:proofErr w:type="spellEnd"/>
      <w:r w:rsidR="00C04568" w:rsidRPr="00377BF4">
        <w:rPr>
          <w:rStyle w:val="Hipervnculo"/>
          <w:color w:val="auto"/>
          <w:spacing w:val="6"/>
          <w:sz w:val="22"/>
          <w:szCs w:val="22"/>
          <w:u w:val="none"/>
        </w:rPr>
        <w:t xml:space="preserve">, </w:t>
      </w:r>
      <w:proofErr w:type="spellStart"/>
      <w:r w:rsidR="00C04568" w:rsidRPr="00377BF4">
        <w:rPr>
          <w:rStyle w:val="Hipervnculo"/>
          <w:color w:val="auto"/>
          <w:spacing w:val="6"/>
          <w:sz w:val="22"/>
          <w:szCs w:val="22"/>
          <w:u w:val="none"/>
        </w:rPr>
        <w:t>vía</w:t>
      </w:r>
      <w:proofErr w:type="spellEnd"/>
      <w:r w:rsidR="00C04568" w:rsidRPr="00377BF4">
        <w:rPr>
          <w:rStyle w:val="Hipervnculo"/>
          <w:color w:val="auto"/>
          <w:spacing w:val="6"/>
          <w:sz w:val="22"/>
          <w:szCs w:val="22"/>
          <w:u w:val="none"/>
        </w:rPr>
        <w:t xml:space="preserve"> </w:t>
      </w:r>
      <w:proofErr w:type="spellStart"/>
      <w:r w:rsidR="00C04568" w:rsidRPr="00377BF4">
        <w:rPr>
          <w:rStyle w:val="Hipervnculo"/>
          <w:color w:val="auto"/>
          <w:spacing w:val="6"/>
          <w:sz w:val="22"/>
          <w:szCs w:val="22"/>
          <w:u w:val="none"/>
        </w:rPr>
        <w:t>correo</w:t>
      </w:r>
      <w:proofErr w:type="spellEnd"/>
      <w:r w:rsidR="00C04568" w:rsidRPr="00377BF4">
        <w:rPr>
          <w:rStyle w:val="Hipervnculo"/>
          <w:color w:val="auto"/>
          <w:spacing w:val="6"/>
          <w:sz w:val="22"/>
          <w:szCs w:val="22"/>
          <w:u w:val="none"/>
        </w:rPr>
        <w:t xml:space="preserve"> </w:t>
      </w:r>
      <w:proofErr w:type="spellStart"/>
      <w:r w:rsidR="00C04568" w:rsidRPr="00377BF4">
        <w:rPr>
          <w:rStyle w:val="Hipervnculo"/>
          <w:color w:val="auto"/>
          <w:spacing w:val="6"/>
          <w:sz w:val="22"/>
          <w:szCs w:val="22"/>
          <w:u w:val="none"/>
        </w:rPr>
        <w:t>electrónico</w:t>
      </w:r>
      <w:proofErr w:type="spellEnd"/>
      <w:r w:rsidR="00C04568" w:rsidRPr="00377BF4">
        <w:rPr>
          <w:rStyle w:val="Hipervnculo"/>
          <w:color w:val="auto"/>
          <w:spacing w:val="6"/>
          <w:sz w:val="22"/>
          <w:szCs w:val="22"/>
          <w:u w:val="none"/>
        </w:rPr>
        <w:t xml:space="preserve"> </w:t>
      </w:r>
      <w:hyperlink r:id="rId13" w:history="1">
        <w:proofErr w:type="spellStart"/>
        <w:r w:rsidRPr="00377BF4">
          <w:rPr>
            <w:rStyle w:val="Hipervnculo"/>
            <w:color w:val="auto"/>
            <w:spacing w:val="6"/>
            <w:sz w:val="22"/>
            <w:szCs w:val="22"/>
          </w:rPr>
          <w:t>xxxxxxxx@ice.co.cr</w:t>
        </w:r>
        <w:proofErr w:type="spellEnd"/>
      </w:hyperlink>
      <w:r w:rsidR="00C04568" w:rsidRPr="00377BF4">
        <w:rPr>
          <w:rStyle w:val="Hipervnculo"/>
          <w:color w:val="auto"/>
          <w:spacing w:val="6"/>
          <w:sz w:val="22"/>
          <w:szCs w:val="22"/>
          <w:u w:val="none"/>
        </w:rPr>
        <w:t xml:space="preserve"> y </w:t>
      </w:r>
      <w:hyperlink r:id="rId14" w:history="1">
        <w:proofErr w:type="spellStart"/>
        <w:r w:rsidRPr="00377BF4">
          <w:rPr>
            <w:rStyle w:val="Hipervnculo"/>
            <w:color w:val="auto"/>
            <w:spacing w:val="6"/>
            <w:sz w:val="22"/>
            <w:szCs w:val="22"/>
          </w:rPr>
          <w:t>xxxxxxxx@hotmail.com</w:t>
        </w:r>
        <w:proofErr w:type="spellEnd"/>
      </w:hyperlink>
      <w:r w:rsidR="00C04568" w:rsidRPr="00377BF4">
        <w:rPr>
          <w:rStyle w:val="Hipervnculo"/>
          <w:color w:val="auto"/>
          <w:spacing w:val="6"/>
          <w:sz w:val="22"/>
          <w:szCs w:val="22"/>
          <w:u w:val="none"/>
        </w:rPr>
        <w:t xml:space="preserve">, al </w:t>
      </w:r>
      <w:proofErr w:type="spellStart"/>
      <w:r w:rsidR="00C04568" w:rsidRPr="00377BF4">
        <w:rPr>
          <w:rStyle w:val="Hipervnculo"/>
          <w:color w:val="auto"/>
          <w:spacing w:val="6"/>
          <w:sz w:val="22"/>
          <w:szCs w:val="22"/>
          <w:u w:val="none"/>
        </w:rPr>
        <w:t>señor</w:t>
      </w:r>
      <w:proofErr w:type="spellEnd"/>
      <w:r w:rsidR="00C04568" w:rsidRPr="00377BF4">
        <w:rPr>
          <w:rStyle w:val="Hipervnculo"/>
          <w:color w:val="auto"/>
          <w:spacing w:val="6"/>
          <w:sz w:val="22"/>
          <w:szCs w:val="22"/>
          <w:u w:val="none"/>
        </w:rPr>
        <w:t xml:space="preserve"> </w:t>
      </w:r>
      <w:proofErr w:type="spellStart"/>
      <w:r w:rsidR="00C04568" w:rsidRPr="00377BF4">
        <w:rPr>
          <w:rStyle w:val="Hipervnculo"/>
          <w:color w:val="auto"/>
          <w:spacing w:val="6"/>
          <w:sz w:val="22"/>
          <w:szCs w:val="22"/>
          <w:u w:val="none"/>
        </w:rPr>
        <w:t>R</w:t>
      </w:r>
      <w:r w:rsidRPr="00377BF4">
        <w:rPr>
          <w:rStyle w:val="Hipervnculo"/>
          <w:color w:val="auto"/>
          <w:spacing w:val="6"/>
          <w:sz w:val="22"/>
          <w:szCs w:val="22"/>
          <w:u w:val="none"/>
        </w:rPr>
        <w:t>.E.R</w:t>
      </w:r>
      <w:proofErr w:type="spellEnd"/>
      <w:r w:rsidRPr="00377BF4">
        <w:rPr>
          <w:rStyle w:val="Hipervnculo"/>
          <w:color w:val="auto"/>
          <w:spacing w:val="6"/>
          <w:sz w:val="22"/>
          <w:szCs w:val="22"/>
          <w:u w:val="none"/>
        </w:rPr>
        <w:t>.</w:t>
      </w:r>
      <w:r w:rsidRPr="00377BF4">
        <w:rPr>
          <w:sz w:val="24"/>
          <w:szCs w:val="24"/>
        </w:rPr>
        <w:t xml:space="preserve"> </w:t>
      </w:r>
    </w:p>
    <w:p w:rsidR="00B2589C" w:rsidRDefault="00C04568">
      <w:pPr>
        <w:kinsoku w:val="0"/>
        <w:overflowPunct w:val="0"/>
        <w:autoSpaceDE/>
        <w:autoSpaceDN/>
        <w:adjustRightInd/>
        <w:spacing w:before="12" w:line="245" w:lineRule="exact"/>
        <w:ind w:left="72" w:right="72"/>
        <w:jc w:val="both"/>
        <w:textAlignment w:val="baseline"/>
        <w:rPr>
          <w:spacing w:val="3"/>
          <w:sz w:val="22"/>
          <w:szCs w:val="22"/>
          <w:lang w:val="es-ES" w:eastAsia="es-ES"/>
        </w:rPr>
      </w:pPr>
      <w:r>
        <w:rPr>
          <w:spacing w:val="3"/>
          <w:sz w:val="22"/>
          <w:szCs w:val="22"/>
          <w:lang w:val="es-ES" w:eastAsia="es-ES"/>
        </w:rPr>
        <w:lastRenderedPageBreak/>
        <w:t xml:space="preserve">para acudir a la cita de formalización de la renovación del contrato de concesión bajo la placa de Taxi </w:t>
      </w:r>
      <w:r>
        <w:rPr>
          <w:b/>
          <w:bCs/>
          <w:spacing w:val="3"/>
          <w:sz w:val="22"/>
          <w:szCs w:val="22"/>
          <w:lang w:val="es-ES" w:eastAsia="es-ES"/>
        </w:rPr>
        <w:t>TSJ-</w:t>
      </w:r>
      <w:r w:rsidR="00604DDE">
        <w:rPr>
          <w:b/>
          <w:bCs/>
          <w:spacing w:val="3"/>
          <w:sz w:val="22"/>
          <w:szCs w:val="22"/>
          <w:lang w:val="es-ES" w:eastAsia="es-ES"/>
        </w:rPr>
        <w:t>XXX</w:t>
      </w:r>
      <w:r>
        <w:rPr>
          <w:b/>
          <w:bCs/>
          <w:spacing w:val="3"/>
          <w:sz w:val="22"/>
          <w:szCs w:val="22"/>
          <w:lang w:val="es-ES" w:eastAsia="es-ES"/>
        </w:rPr>
        <w:t xml:space="preserve">, </w:t>
      </w:r>
      <w:r>
        <w:rPr>
          <w:spacing w:val="3"/>
          <w:sz w:val="22"/>
          <w:szCs w:val="22"/>
          <w:lang w:val="es-ES" w:eastAsia="es-ES"/>
        </w:rPr>
        <w:t xml:space="preserve">para el </w:t>
      </w:r>
      <w:r>
        <w:rPr>
          <w:b/>
          <w:bCs/>
          <w:spacing w:val="3"/>
          <w:sz w:val="22"/>
          <w:szCs w:val="22"/>
          <w:lang w:val="es-ES" w:eastAsia="es-ES"/>
        </w:rPr>
        <w:t xml:space="preserve">25 de noviembre del 2015. </w:t>
      </w:r>
      <w:r>
        <w:rPr>
          <w:spacing w:val="3"/>
          <w:sz w:val="22"/>
          <w:szCs w:val="22"/>
          <w:lang w:val="es-ES" w:eastAsia="es-ES"/>
        </w:rPr>
        <w:t>(Léase el folio 69 del expediente TAT-217-16)</w:t>
      </w:r>
    </w:p>
    <w:p w:rsidR="00B2589C" w:rsidRDefault="00C04568">
      <w:pPr>
        <w:numPr>
          <w:ilvl w:val="0"/>
          <w:numId w:val="5"/>
        </w:numPr>
        <w:kinsoku w:val="0"/>
        <w:overflowPunct w:val="0"/>
        <w:autoSpaceDE/>
        <w:autoSpaceDN/>
        <w:adjustRightInd/>
        <w:spacing w:before="9" w:line="253" w:lineRule="exact"/>
        <w:ind w:right="72"/>
        <w:jc w:val="both"/>
        <w:textAlignment w:val="baseline"/>
        <w:rPr>
          <w:sz w:val="22"/>
          <w:szCs w:val="22"/>
          <w:lang w:val="es-ES" w:eastAsia="es-ES"/>
        </w:rPr>
      </w:pPr>
      <w:r>
        <w:rPr>
          <w:sz w:val="22"/>
          <w:szCs w:val="22"/>
          <w:lang w:val="es-ES" w:eastAsia="es-ES"/>
        </w:rPr>
        <w:t>La Junta Directiva del Consejo de Transporte Público, determina que el señor R</w:t>
      </w:r>
      <w:r w:rsidR="00604DDE">
        <w:rPr>
          <w:sz w:val="22"/>
          <w:szCs w:val="22"/>
          <w:lang w:val="es-ES" w:eastAsia="es-ES"/>
        </w:rPr>
        <w:t>.E.R.</w:t>
      </w:r>
      <w:r>
        <w:rPr>
          <w:sz w:val="22"/>
          <w:szCs w:val="22"/>
          <w:lang w:val="es-ES" w:eastAsia="es-ES"/>
        </w:rPr>
        <w:t xml:space="preserve">, al no presentarse a la cita para la formalización se le venció la concesión otorgada bajo la placa de taxi número </w:t>
      </w:r>
      <w:r>
        <w:rPr>
          <w:b/>
          <w:bCs/>
          <w:sz w:val="22"/>
          <w:szCs w:val="22"/>
          <w:lang w:val="es-ES" w:eastAsia="es-ES"/>
        </w:rPr>
        <w:t>TSJ-</w:t>
      </w:r>
      <w:r w:rsidR="00604DDE">
        <w:rPr>
          <w:b/>
          <w:bCs/>
          <w:sz w:val="22"/>
          <w:szCs w:val="22"/>
          <w:lang w:val="es-ES" w:eastAsia="es-ES"/>
        </w:rPr>
        <w:t>XXX</w:t>
      </w:r>
      <w:r>
        <w:rPr>
          <w:b/>
          <w:bCs/>
          <w:sz w:val="22"/>
          <w:szCs w:val="22"/>
          <w:lang w:val="es-ES" w:eastAsia="es-ES"/>
        </w:rPr>
        <w:t xml:space="preserve"> </w:t>
      </w:r>
      <w:r>
        <w:rPr>
          <w:sz w:val="22"/>
          <w:szCs w:val="22"/>
          <w:lang w:val="es-ES" w:eastAsia="es-ES"/>
        </w:rPr>
        <w:t xml:space="preserve">y lo procedente s su cancelación automática. El acuerdo contenido en el </w:t>
      </w:r>
      <w:r>
        <w:rPr>
          <w:b/>
          <w:bCs/>
          <w:sz w:val="22"/>
          <w:szCs w:val="22"/>
          <w:lang w:val="es-ES" w:eastAsia="es-ES"/>
        </w:rPr>
        <w:t xml:space="preserve">Artículo 7.2 </w:t>
      </w:r>
      <w:r>
        <w:rPr>
          <w:sz w:val="22"/>
          <w:szCs w:val="22"/>
          <w:lang w:val="es-ES" w:eastAsia="es-ES"/>
        </w:rPr>
        <w:t xml:space="preserve">de la </w:t>
      </w:r>
      <w:r>
        <w:rPr>
          <w:b/>
          <w:bCs/>
          <w:sz w:val="22"/>
          <w:szCs w:val="22"/>
          <w:lang w:val="es-ES" w:eastAsia="es-ES"/>
        </w:rPr>
        <w:t xml:space="preserve">Sesión Ordinaria 40-2016 del 18 de agosto del 2016, </w:t>
      </w:r>
      <w:r>
        <w:rPr>
          <w:sz w:val="22"/>
          <w:szCs w:val="22"/>
          <w:lang w:val="es-ES" w:eastAsia="es-ES"/>
        </w:rPr>
        <w:t xml:space="preserve">es notificado al correo </w:t>
      </w:r>
      <w:r w:rsidRPr="00604DDE">
        <w:rPr>
          <w:sz w:val="22"/>
          <w:szCs w:val="22"/>
          <w:lang w:val="es-ES" w:eastAsia="es-ES"/>
        </w:rPr>
        <w:t xml:space="preserve">electrónico </w:t>
      </w:r>
      <w:hyperlink r:id="rId15" w:history="1">
        <w:r w:rsidR="00604DDE" w:rsidRPr="00604DDE">
          <w:rPr>
            <w:rStyle w:val="Hipervnculo"/>
            <w:color w:val="auto"/>
            <w:sz w:val="22"/>
            <w:szCs w:val="22"/>
            <w:lang w:val="es-ES" w:eastAsia="es-ES"/>
          </w:rPr>
          <w:t>xxxxxxx@ice.co.cr</w:t>
        </w:r>
      </w:hyperlink>
      <w:r w:rsidRPr="00604DDE">
        <w:rPr>
          <w:sz w:val="22"/>
          <w:szCs w:val="22"/>
          <w:u w:val="single"/>
          <w:lang w:val="es-ES" w:eastAsia="es-ES"/>
        </w:rPr>
        <w:t>,</w:t>
      </w:r>
      <w:r w:rsidRPr="00604DDE">
        <w:rPr>
          <w:sz w:val="22"/>
          <w:szCs w:val="22"/>
          <w:lang w:val="es-ES" w:eastAsia="es-ES"/>
        </w:rPr>
        <w:t xml:space="preserve"> el </w:t>
      </w:r>
      <w:r w:rsidRPr="00604DDE">
        <w:rPr>
          <w:b/>
          <w:bCs/>
          <w:sz w:val="22"/>
          <w:szCs w:val="22"/>
          <w:lang w:val="es-ES" w:eastAsia="es-ES"/>
        </w:rPr>
        <w:t xml:space="preserve">lunes 22 de agosto del 2016. </w:t>
      </w:r>
      <w:r w:rsidRPr="00604DDE">
        <w:rPr>
          <w:sz w:val="22"/>
          <w:szCs w:val="22"/>
          <w:lang w:val="es-ES" w:eastAsia="es-ES"/>
        </w:rPr>
        <w:t>(Léanse los folios del 12 al 20, del</w:t>
      </w:r>
      <w:r>
        <w:rPr>
          <w:sz w:val="22"/>
          <w:szCs w:val="22"/>
          <w:lang w:val="es-ES" w:eastAsia="es-ES"/>
        </w:rPr>
        <w:t xml:space="preserve"> expediente TAT-217-16)</w:t>
      </w:r>
    </w:p>
    <w:p w:rsidR="00B2589C" w:rsidRDefault="00C04568" w:rsidP="00604DDE">
      <w:pPr>
        <w:numPr>
          <w:ilvl w:val="0"/>
          <w:numId w:val="6"/>
        </w:numPr>
        <w:kinsoku w:val="0"/>
        <w:overflowPunct w:val="0"/>
        <w:autoSpaceDE/>
        <w:autoSpaceDN/>
        <w:adjustRightInd/>
        <w:spacing w:before="13" w:line="250" w:lineRule="exact"/>
        <w:ind w:right="72"/>
        <w:jc w:val="both"/>
        <w:textAlignment w:val="baseline"/>
        <w:rPr>
          <w:spacing w:val="-3"/>
          <w:sz w:val="22"/>
          <w:szCs w:val="22"/>
          <w:lang w:val="es-ES" w:eastAsia="es-ES"/>
        </w:rPr>
      </w:pPr>
      <w:r>
        <w:rPr>
          <w:spacing w:val="-3"/>
          <w:sz w:val="22"/>
          <w:szCs w:val="22"/>
          <w:lang w:val="es-ES" w:eastAsia="es-ES"/>
        </w:rPr>
        <w:t xml:space="preserve">El </w:t>
      </w:r>
      <w:r>
        <w:rPr>
          <w:b/>
          <w:bCs/>
          <w:spacing w:val="-3"/>
          <w:sz w:val="22"/>
          <w:szCs w:val="22"/>
          <w:lang w:val="es-ES" w:eastAsia="es-ES"/>
        </w:rPr>
        <w:t xml:space="preserve">30 de agosto del 2016, </w:t>
      </w:r>
      <w:r>
        <w:rPr>
          <w:spacing w:val="-3"/>
          <w:sz w:val="22"/>
          <w:szCs w:val="22"/>
          <w:lang w:val="es-ES" w:eastAsia="es-ES"/>
        </w:rPr>
        <w:t xml:space="preserve">el señor </w:t>
      </w:r>
      <w:r w:rsidRPr="00604DDE">
        <w:rPr>
          <w:b/>
          <w:spacing w:val="-3"/>
          <w:sz w:val="22"/>
          <w:szCs w:val="22"/>
          <w:lang w:val="es-ES" w:eastAsia="es-ES"/>
        </w:rPr>
        <w:t>R</w:t>
      </w:r>
      <w:r w:rsidR="00604DDE">
        <w:rPr>
          <w:b/>
          <w:spacing w:val="-3"/>
          <w:sz w:val="22"/>
          <w:szCs w:val="22"/>
          <w:lang w:val="es-ES" w:eastAsia="es-ES"/>
        </w:rPr>
        <w:t>.E.R.</w:t>
      </w:r>
      <w:r>
        <w:rPr>
          <w:spacing w:val="-3"/>
          <w:sz w:val="22"/>
          <w:szCs w:val="22"/>
          <w:lang w:val="es-ES" w:eastAsia="es-ES"/>
        </w:rPr>
        <w:t xml:space="preserve">, interpone, sus recursos de Revocatoria con Apelación en subsidio e incidente de nulidad concomitante y suspensión del acto impugnado, en contra del </w:t>
      </w:r>
      <w:r>
        <w:rPr>
          <w:b/>
          <w:bCs/>
          <w:spacing w:val="-3"/>
          <w:sz w:val="22"/>
          <w:szCs w:val="22"/>
          <w:lang w:val="es-ES" w:eastAsia="es-ES"/>
        </w:rPr>
        <w:t xml:space="preserve">Artículo 7.2 </w:t>
      </w:r>
      <w:r>
        <w:rPr>
          <w:spacing w:val="-3"/>
          <w:sz w:val="22"/>
          <w:szCs w:val="22"/>
          <w:lang w:val="es-ES" w:eastAsia="es-ES"/>
        </w:rPr>
        <w:t xml:space="preserve">de la </w:t>
      </w:r>
      <w:r>
        <w:rPr>
          <w:b/>
          <w:bCs/>
          <w:spacing w:val="-3"/>
          <w:sz w:val="22"/>
          <w:szCs w:val="22"/>
          <w:lang w:val="es-ES" w:eastAsia="es-ES"/>
        </w:rPr>
        <w:t xml:space="preserve">Sesión Ordinaria 40-2016 del 18 de agosto del 2016, </w:t>
      </w:r>
      <w:r>
        <w:rPr>
          <w:spacing w:val="-3"/>
          <w:sz w:val="22"/>
          <w:szCs w:val="22"/>
          <w:lang w:val="es-ES" w:eastAsia="es-ES"/>
        </w:rPr>
        <w:t xml:space="preserve">alegando en resumen: </w:t>
      </w:r>
      <w:r>
        <w:rPr>
          <w:i/>
          <w:iCs/>
          <w:spacing w:val="-3"/>
          <w:sz w:val="22"/>
          <w:szCs w:val="22"/>
          <w:lang w:val="es-ES" w:eastAsia="es-ES"/>
        </w:rPr>
        <w:t>1) Que se le imputa no haber realizado, diligentemente la renovación del contrato de concesión, cuando en realidad sí estuvo anuente a concretar la firma del contrato, y explica que debido a problemas de salud, su hermana E</w:t>
      </w:r>
      <w:r w:rsidR="00604DDE">
        <w:rPr>
          <w:i/>
          <w:iCs/>
          <w:spacing w:val="-3"/>
          <w:sz w:val="22"/>
          <w:szCs w:val="22"/>
          <w:lang w:val="es-ES" w:eastAsia="es-ES"/>
        </w:rPr>
        <w:t>.L.R.</w:t>
      </w:r>
      <w:r>
        <w:rPr>
          <w:i/>
          <w:iCs/>
          <w:spacing w:val="-3"/>
          <w:sz w:val="22"/>
          <w:szCs w:val="22"/>
          <w:lang w:val="es-ES" w:eastAsia="es-ES"/>
        </w:rPr>
        <w:t xml:space="preserve">, que pese a que consignó en la documentación entregada a RACSA su lugar de notificaciones, comunicó la situación expresamente en condición de beneficiaria, y gestionó la prórroga para la firma con la justificación correspondiente (adjunta nota presentada en plataforma de servicios) dejando establecido lugar de notificaciones, y nunca se contestó la solicitud. 2) La única explicación que encuentra es que la documentación se traspapeló, pues nunca se le notificó la fecha de firma del contrato. </w:t>
      </w:r>
      <w:r>
        <w:rPr>
          <w:spacing w:val="-3"/>
          <w:sz w:val="22"/>
          <w:szCs w:val="22"/>
          <w:lang w:val="es-ES" w:eastAsia="es-ES"/>
        </w:rPr>
        <w:t xml:space="preserve">3) </w:t>
      </w:r>
      <w:r>
        <w:rPr>
          <w:i/>
          <w:iCs/>
          <w:spacing w:val="-3"/>
          <w:sz w:val="22"/>
          <w:szCs w:val="22"/>
          <w:lang w:val="es-ES" w:eastAsia="es-ES"/>
        </w:rPr>
        <w:t xml:space="preserve">Que como no ha sido su responsabilidad, y por tratarse de un error en cuanto a la notificación ruego se corra el error conforme a derecho. 4) Peticiona expresamente que se revoque el artículo impugnado, y se archive la gestión de cancelación. Se proceda a notificar formalmente y procederé a firmar el contrato de concesión, en caso de no acogerse la revocatoria, solicita se eleve la apelación. </w:t>
      </w:r>
      <w:r>
        <w:rPr>
          <w:spacing w:val="-3"/>
          <w:sz w:val="22"/>
          <w:szCs w:val="22"/>
          <w:lang w:val="es-ES" w:eastAsia="es-ES"/>
        </w:rPr>
        <w:t>(</w:t>
      </w:r>
      <w:r w:rsidRPr="00604DDE">
        <w:rPr>
          <w:sz w:val="22"/>
          <w:szCs w:val="22"/>
          <w:lang w:val="es-ES" w:eastAsia="es-ES"/>
        </w:rPr>
        <w:t>Léanse</w:t>
      </w:r>
      <w:r>
        <w:rPr>
          <w:spacing w:val="-3"/>
          <w:sz w:val="22"/>
          <w:szCs w:val="22"/>
          <w:lang w:val="es-ES" w:eastAsia="es-ES"/>
        </w:rPr>
        <w:t xml:space="preserve"> los folios del 7 al 8 del expediente TAT-217-16)</w:t>
      </w:r>
    </w:p>
    <w:p w:rsidR="00B2589C" w:rsidRDefault="00C04568">
      <w:pPr>
        <w:numPr>
          <w:ilvl w:val="0"/>
          <w:numId w:val="6"/>
        </w:numPr>
        <w:kinsoku w:val="0"/>
        <w:overflowPunct w:val="0"/>
        <w:autoSpaceDE/>
        <w:autoSpaceDN/>
        <w:adjustRightInd/>
        <w:spacing w:before="13" w:line="250" w:lineRule="exact"/>
        <w:ind w:right="72"/>
        <w:jc w:val="both"/>
        <w:textAlignment w:val="baseline"/>
        <w:rPr>
          <w:sz w:val="22"/>
          <w:szCs w:val="22"/>
          <w:lang w:val="es-ES" w:eastAsia="es-ES"/>
        </w:rPr>
      </w:pPr>
      <w:r>
        <w:rPr>
          <w:sz w:val="22"/>
          <w:szCs w:val="22"/>
          <w:lang w:val="es-ES" w:eastAsia="es-ES"/>
        </w:rPr>
        <w:t xml:space="preserve">La Junta Directiva del Consejo de Transporte Público, en el </w:t>
      </w:r>
      <w:r>
        <w:rPr>
          <w:b/>
          <w:bCs/>
          <w:sz w:val="22"/>
          <w:szCs w:val="22"/>
          <w:lang w:val="es-ES" w:eastAsia="es-ES"/>
        </w:rPr>
        <w:t xml:space="preserve">Artículo 7.14.10 de la Sesión Ordinaria 60-2016 </w:t>
      </w:r>
      <w:r>
        <w:rPr>
          <w:sz w:val="22"/>
          <w:szCs w:val="22"/>
          <w:lang w:val="es-ES" w:eastAsia="es-ES"/>
        </w:rPr>
        <w:t xml:space="preserve">del 30 de noviembre de 2016, conoce y avala el informe jurídico </w:t>
      </w:r>
      <w:r>
        <w:rPr>
          <w:b/>
          <w:bCs/>
          <w:sz w:val="22"/>
          <w:szCs w:val="22"/>
          <w:lang w:val="es-ES" w:eastAsia="es-ES"/>
        </w:rPr>
        <w:t xml:space="preserve">2016-3917 </w:t>
      </w:r>
      <w:r>
        <w:rPr>
          <w:sz w:val="22"/>
          <w:szCs w:val="22"/>
          <w:lang w:val="es-ES" w:eastAsia="es-ES"/>
        </w:rPr>
        <w:t>del 10 de noviembre del 2016 emitido por la Dirección de Asuntos Jurídicos, y acuerda rechazar el recurso de revocatoria y sus incidencias; y eleva el recurso de apelación al Tribunal Administrativo de Transporte. (Léanse los folios del 1 al 5 del expediente TAT-217-16)</w:t>
      </w:r>
    </w:p>
    <w:p w:rsidR="00B2589C" w:rsidRDefault="00C04568">
      <w:pPr>
        <w:numPr>
          <w:ilvl w:val="0"/>
          <w:numId w:val="7"/>
        </w:numPr>
        <w:kinsoku w:val="0"/>
        <w:overflowPunct w:val="0"/>
        <w:autoSpaceDE/>
        <w:autoSpaceDN/>
        <w:adjustRightInd/>
        <w:spacing w:before="223" w:line="302" w:lineRule="exact"/>
        <w:ind w:right="72"/>
        <w:jc w:val="both"/>
        <w:textAlignment w:val="baseline"/>
        <w:rPr>
          <w:sz w:val="22"/>
          <w:szCs w:val="22"/>
          <w:lang w:val="es-ES" w:eastAsia="es-ES"/>
        </w:rPr>
      </w:pPr>
      <w:r>
        <w:rPr>
          <w:b/>
          <w:bCs/>
          <w:sz w:val="22"/>
          <w:szCs w:val="22"/>
          <w:lang w:val="es-ES" w:eastAsia="es-ES"/>
        </w:rPr>
        <w:t xml:space="preserve">HECHOS NO PROBADOS. — </w:t>
      </w:r>
      <w:r>
        <w:rPr>
          <w:sz w:val="22"/>
          <w:szCs w:val="22"/>
          <w:lang w:val="es-ES" w:eastAsia="es-ES"/>
        </w:rPr>
        <w:t>Ninguno de importancia para la resolución del presente asunto.</w:t>
      </w:r>
    </w:p>
    <w:p w:rsidR="00B2589C" w:rsidRDefault="00C04568">
      <w:pPr>
        <w:numPr>
          <w:ilvl w:val="0"/>
          <w:numId w:val="7"/>
        </w:numPr>
        <w:kinsoku w:val="0"/>
        <w:overflowPunct w:val="0"/>
        <w:autoSpaceDE/>
        <w:autoSpaceDN/>
        <w:adjustRightInd/>
        <w:spacing w:before="328" w:line="314" w:lineRule="exact"/>
        <w:ind w:right="72"/>
        <w:jc w:val="both"/>
        <w:textAlignment w:val="baseline"/>
        <w:rPr>
          <w:spacing w:val="8"/>
          <w:sz w:val="22"/>
          <w:szCs w:val="22"/>
          <w:lang w:val="es-ES" w:eastAsia="es-ES"/>
        </w:rPr>
      </w:pPr>
      <w:r>
        <w:rPr>
          <w:b/>
          <w:bCs/>
          <w:spacing w:val="8"/>
          <w:sz w:val="22"/>
          <w:szCs w:val="22"/>
          <w:lang w:val="es-ES" w:eastAsia="es-ES"/>
        </w:rPr>
        <w:t xml:space="preserve">SOBRE LA SUSPENSIÓN DEL ACTO ADMINISTRATIVO. - </w:t>
      </w:r>
      <w:r>
        <w:rPr>
          <w:spacing w:val="8"/>
          <w:sz w:val="22"/>
          <w:szCs w:val="22"/>
          <w:lang w:val="es-ES" w:eastAsia="es-ES"/>
        </w:rPr>
        <w:t xml:space="preserve">Es necesario indicar que el artículo 148 de la Ley General de la Administración Pública, faculta a la Administración para dictar dentro del procedimiento administrativo, medidas cautelares en el tanto, las mismas sean necesarias para la satisfacción del interés público y sean necesarias para evitar daños graves, irreparables o de </w:t>
      </w:r>
      <w:r w:rsidR="00604DDE">
        <w:rPr>
          <w:spacing w:val="8"/>
          <w:sz w:val="22"/>
          <w:szCs w:val="22"/>
          <w:lang w:val="es-ES" w:eastAsia="es-ES"/>
        </w:rPr>
        <w:t>difícil</w:t>
      </w:r>
      <w:r>
        <w:rPr>
          <w:spacing w:val="8"/>
          <w:sz w:val="22"/>
          <w:szCs w:val="22"/>
          <w:lang w:val="es-ES" w:eastAsia="es-ES"/>
        </w:rPr>
        <w:t xml:space="preserve"> reparación, sin embargo, en este caso resulta improcedente su aplicación, toda vez que, si bien al haberse extinguido la concesión administrativa de servicio público de transporte de personas modalidad taxi, el recurrente ve extinto su derecho subjetivo a la explotación de la misma, y con ello, demuestra que reviste la apariencia de buen derecho.</w:t>
      </w:r>
    </w:p>
    <w:p w:rsidR="00B2589C" w:rsidRDefault="00C04568">
      <w:pPr>
        <w:kinsoku w:val="0"/>
        <w:overflowPunct w:val="0"/>
        <w:autoSpaceDE/>
        <w:autoSpaceDN/>
        <w:adjustRightInd/>
        <w:spacing w:before="360" w:line="318" w:lineRule="exact"/>
        <w:ind w:left="72" w:right="72"/>
        <w:jc w:val="both"/>
        <w:textAlignment w:val="baseline"/>
        <w:rPr>
          <w:sz w:val="22"/>
          <w:szCs w:val="22"/>
          <w:lang w:val="es-ES" w:eastAsia="es-ES"/>
        </w:rPr>
      </w:pPr>
      <w:r>
        <w:rPr>
          <w:sz w:val="22"/>
          <w:szCs w:val="22"/>
          <w:lang w:val="es-ES" w:eastAsia="es-ES"/>
        </w:rPr>
        <w:t>Recordemos que, en materia de adopción de medidas cautelares para la suspensión de un acto administrativo, es necesario realizar el análisis de los elementos que la configuran,</w:t>
      </w:r>
    </w:p>
    <w:p w:rsidR="00B2589C" w:rsidRDefault="00B2589C">
      <w:pPr>
        <w:widowControl/>
        <w:rPr>
          <w:sz w:val="24"/>
          <w:szCs w:val="24"/>
        </w:rPr>
        <w:sectPr w:rsidR="00B2589C">
          <w:pgSz w:w="12278" w:h="15758"/>
          <w:pgMar w:top="1500" w:right="1564" w:bottom="582" w:left="1714" w:header="720" w:footer="720" w:gutter="0"/>
          <w:cols w:space="720"/>
          <w:noEndnote/>
        </w:sectPr>
      </w:pPr>
    </w:p>
    <w:p w:rsidR="00B2589C" w:rsidRDefault="00C04568">
      <w:pPr>
        <w:kinsoku w:val="0"/>
        <w:overflowPunct w:val="0"/>
        <w:autoSpaceDE/>
        <w:autoSpaceDN/>
        <w:adjustRightInd/>
        <w:spacing w:line="280" w:lineRule="exact"/>
        <w:ind w:right="72"/>
        <w:jc w:val="both"/>
        <w:textAlignment w:val="baseline"/>
        <w:rPr>
          <w:sz w:val="23"/>
          <w:szCs w:val="23"/>
          <w:lang w:val="es-ES" w:eastAsia="es-ES"/>
        </w:rPr>
      </w:pPr>
      <w:r>
        <w:rPr>
          <w:sz w:val="23"/>
          <w:szCs w:val="23"/>
          <w:lang w:val="es-ES" w:eastAsia="es-ES"/>
        </w:rPr>
        <w:lastRenderedPageBreak/>
        <w:t>para su eventual aplicación en sede administrativa, al respecto la jurisprudencia pertinente, ha expresado lo siguiente:</w:t>
      </w:r>
    </w:p>
    <w:p w:rsidR="00B2589C" w:rsidRDefault="00C04568">
      <w:pPr>
        <w:kinsoku w:val="0"/>
        <w:overflowPunct w:val="0"/>
        <w:autoSpaceDE/>
        <w:autoSpaceDN/>
        <w:adjustRightInd/>
        <w:spacing w:before="326" w:line="219" w:lineRule="exact"/>
        <w:ind w:left="936" w:right="936"/>
        <w:jc w:val="both"/>
        <w:textAlignment w:val="baseline"/>
        <w:rPr>
          <w:sz w:val="24"/>
          <w:szCs w:val="24"/>
          <w:lang w:eastAsia="en-US"/>
        </w:rPr>
      </w:pPr>
      <w:r>
        <w:rPr>
          <w:b/>
          <w:bCs/>
          <w:lang w:val="es-ES" w:eastAsia="es-ES"/>
        </w:rPr>
        <w:t xml:space="preserve">"(...) -DE LA JUSTICIA CAUTELAR EN EL ORDENAMIENTO COSTARRICENSE. </w:t>
      </w:r>
      <w:r>
        <w:rPr>
          <w:lang w:val="es-ES" w:eastAsia="es-ES"/>
        </w:rPr>
        <w:noBreakHyphen/>
      </w:r>
    </w:p>
    <w:p w:rsidR="00B2589C" w:rsidRDefault="00C04568" w:rsidP="00604DDE">
      <w:pPr>
        <w:kinsoku w:val="0"/>
        <w:overflowPunct w:val="0"/>
        <w:autoSpaceDE/>
        <w:autoSpaceDN/>
        <w:adjustRightInd/>
        <w:spacing w:before="81" w:after="182" w:line="228" w:lineRule="exact"/>
        <w:ind w:left="936" w:right="936"/>
        <w:jc w:val="both"/>
        <w:textAlignment w:val="baseline"/>
        <w:rPr>
          <w:b/>
          <w:bCs/>
          <w:lang w:val="es-ES" w:eastAsia="es-ES"/>
        </w:rPr>
      </w:pPr>
      <w:r>
        <w:rPr>
          <w:spacing w:val="-1"/>
          <w:lang w:val="es-ES" w:eastAsia="es-ES"/>
        </w:rPr>
        <w:t xml:space="preserve">La suspensión de la ejecución de actos administrativos así como la abstención de emitir acuerdos son medidas excepcionales frente a sus características de ejecutividad y ejecutoriedad (al tenor de lo dispuesto en los artículos 146 y 148 de la Ley General de la Administración Pública), imprescindibles para la buena y sana satisfacción de los intereses colectivos. Por ello, debe considerarse que es precisamente como corolario del derecho de acceso a la justicia, tanto administrativa como jurisdiccional, que deriva de la doctrina que se infiere de los numerales 39, 41 y 153 de la Constitución Política, que se ha reconocido la </w:t>
      </w:r>
      <w:r>
        <w:rPr>
          <w:b/>
          <w:bCs/>
          <w:spacing w:val="-1"/>
          <w:lang w:val="es-ES" w:eastAsia="es-ES"/>
        </w:rPr>
        <w:t xml:space="preserve">tutela cautelar </w:t>
      </w:r>
      <w:r>
        <w:rPr>
          <w:spacing w:val="-1"/>
          <w:lang w:val="es-ES" w:eastAsia="es-ES"/>
        </w:rPr>
        <w:t xml:space="preserve">como parte de ese derecho fundamental, consistente en la necesidad de garantizar el objeto de la pretensión de la demanda o del recurso y a efecto de la ejecución de una eventual sentencia estimatoria, sobre la base del </w:t>
      </w:r>
      <w:r>
        <w:rPr>
          <w:b/>
          <w:bCs/>
          <w:spacing w:val="-1"/>
          <w:lang w:val="es-ES" w:eastAsia="es-ES"/>
        </w:rPr>
        <w:t xml:space="preserve">principio </w:t>
      </w:r>
      <w:proofErr w:type="spellStart"/>
      <w:r>
        <w:rPr>
          <w:b/>
          <w:bCs/>
          <w:spacing w:val="-1"/>
          <w:lang w:val="es-ES" w:eastAsia="es-ES"/>
        </w:rPr>
        <w:t>chiovendiano</w:t>
      </w:r>
      <w:proofErr w:type="spellEnd"/>
      <w:r>
        <w:rPr>
          <w:b/>
          <w:bCs/>
          <w:spacing w:val="-1"/>
          <w:lang w:val="es-ES" w:eastAsia="es-ES"/>
        </w:rPr>
        <w:t xml:space="preserve">, </w:t>
      </w:r>
      <w:r>
        <w:rPr>
          <w:spacing w:val="-1"/>
          <w:lang w:val="es-ES" w:eastAsia="es-ES"/>
        </w:rPr>
        <w:t xml:space="preserve">que expresa </w:t>
      </w:r>
      <w:r>
        <w:rPr>
          <w:i/>
          <w:iCs/>
          <w:spacing w:val="-1"/>
          <w:lang w:val="es-ES" w:eastAsia="es-ES"/>
        </w:rPr>
        <w:t xml:space="preserve">"la necesidad de servirse del proceso para obtener la razón no debe convertirse en daño para quien probablemente tiene razón" </w:t>
      </w:r>
      <w:r>
        <w:rPr>
          <w:rFonts w:ascii="Garamond" w:hAnsi="Garamond" w:cs="Garamond"/>
          <w:i/>
          <w:iCs/>
          <w:spacing w:val="-1"/>
          <w:sz w:val="18"/>
          <w:szCs w:val="18"/>
          <w:u w:val="single"/>
          <w:lang w:val="es-ES" w:eastAsia="es-ES"/>
        </w:rPr>
        <w:t xml:space="preserve">(sentencia </w:t>
      </w:r>
      <w:r>
        <w:rPr>
          <w:spacing w:val="-1"/>
          <w:u w:val="single"/>
          <w:lang w:val="es-ES" w:eastAsia="es-ES"/>
        </w:rPr>
        <w:t>número  2005-06224, de las quince horas dieciséis minutos del veinticinco de mayo del dos mil cinco de la Sala. Constitucional);</w:t>
      </w:r>
      <w:r>
        <w:rPr>
          <w:spacing w:val="-1"/>
          <w:lang w:val="es-ES" w:eastAsia="es-ES"/>
        </w:rPr>
        <w:t xml:space="preserve"> puesto que por sus medios, es posible garantizar provisionalmente la efectividad de la resolución que en definitiva se adopte, ya sea en sede administrativa o jurisdiccional. (...). Sin embargo, como todo instituto jurídico, para su adopción por parte de los tribunales, se impone el respeto de ciertos límites, conforme a los principios de razonabilidad y proporcionalidad y el cumplimiento de los presupuestos que determinan su procedencia, a saber, el </w:t>
      </w:r>
      <w:proofErr w:type="spellStart"/>
      <w:r>
        <w:rPr>
          <w:b/>
          <w:bCs/>
          <w:spacing w:val="-1"/>
          <w:lang w:val="es-ES" w:eastAsia="es-ES"/>
        </w:rPr>
        <w:t>fomus</w:t>
      </w:r>
      <w:proofErr w:type="spellEnd"/>
      <w:r>
        <w:rPr>
          <w:b/>
          <w:bCs/>
          <w:spacing w:val="-1"/>
          <w:lang w:val="es-ES" w:eastAsia="es-ES"/>
        </w:rPr>
        <w:t xml:space="preserve"> bonus iuris o apariencia de buen derecho </w:t>
      </w:r>
      <w:r>
        <w:rPr>
          <w:spacing w:val="-1"/>
          <w:lang w:val="es-ES" w:eastAsia="es-ES"/>
        </w:rPr>
        <w:t xml:space="preserve">-que traduce en un juicio hipotético de probabilidad o verosimilitud acerca de la existencia de la situación jurídica sustancial y éxito de la pretensión principal en la sentencia definitiva, y se manifiesta en la seriedad, fundamento y consistencia de las pretensiones invocadas por el actor, análisis del que con meridiana profundidad, se logre desvirtuar que no se trata de una pretensión temeraria o palmariamente, carente de seriedad; el </w:t>
      </w:r>
      <w:proofErr w:type="spellStart"/>
      <w:r>
        <w:rPr>
          <w:b/>
          <w:bCs/>
          <w:spacing w:val="-1"/>
          <w:lang w:val="es-ES" w:eastAsia="es-ES"/>
        </w:rPr>
        <w:t>periculum</w:t>
      </w:r>
      <w:proofErr w:type="spellEnd"/>
      <w:r>
        <w:rPr>
          <w:b/>
          <w:bCs/>
          <w:spacing w:val="-1"/>
          <w:lang w:val="es-ES" w:eastAsia="es-ES"/>
        </w:rPr>
        <w:t xml:space="preserve"> en mora o el peligro en la demora </w:t>
      </w:r>
      <w:r>
        <w:rPr>
          <w:spacing w:val="-1"/>
          <w:lang w:val="es-ES" w:eastAsia="es-ES"/>
        </w:rPr>
        <w:t xml:space="preserve">-consistente en el temor razonable y objetivamente fundado de la parte actora de que la situación sustancial aducida resulta seriamente dañada o perjudicada de forma grave e irreparable durante el transcurso del tiempo necesario para dictar la sentencia principal-; en la acreditación de daños o perjuicios graves, actuales o potenciales; y </w:t>
      </w:r>
      <w:r>
        <w:rPr>
          <w:b/>
          <w:bCs/>
          <w:spacing w:val="-1"/>
          <w:lang w:val="es-ES" w:eastAsia="es-ES"/>
        </w:rPr>
        <w:t xml:space="preserve">la ponderación de los intereses en juego para su adopción; </w:t>
      </w:r>
      <w:r>
        <w:rPr>
          <w:spacing w:val="-1"/>
          <w:lang w:val="es-ES" w:eastAsia="es-ES"/>
        </w:rPr>
        <w:t xml:space="preserve">todo en aplicación supletoria de los numerales 21 y 22 del Código Procesal Contencioso Administrativo, conforme la previsión del numeral 229.2 de la Ley General de la Administración Pública. (...) </w:t>
      </w:r>
      <w:r>
        <w:rPr>
          <w:i/>
          <w:iCs/>
          <w:spacing w:val="-1"/>
          <w:lang w:val="es-ES" w:eastAsia="es-ES"/>
        </w:rPr>
        <w:t>En todos los supuestos en que se solicite la adopción de una medida cautelar, debe atenderse al cumplimiento de varios supuestos, en tanto no basta la existencia de un daño producido por la demora en la resolución definitiva del asunto (graves daños o perjuicios, actuales o potenciales, de la situación aducida), pues aunque este presupuesto es el eje central e imprescindible de la tutela cautelar, debe ir acompañado además de la seriedad del recurso, dado que, por mayoría de razón, no puede accederse a la aplicación de una medida de esta naturaleza en un proceso que eventualmente esté dispuesto al fracaso. Pero además de ello, deben ponderarse como elementos de contrapeso, los eventuales intereses de terceros, así como los que pertenezcan a la propia Administración Pública y esencialmente, los relativos al interés público, con la dimensión y alcance que a este último confiere el Ordenamiento Jurídico (artículo 113 de la Ley General de la Administración Pública). Es en cada caso en particular, y conforme a las particularidades del mismo, que el juez determina si procede hacer efectiva la justicia cautelar frente a la prevalencia de un supuesto interés público, tarea en la que debe tomar en consideración, no sólo los valores superiores del ordenamiento jurídico (principios generales del derecho) sino el obligado respeto de la dignidad de la persona (administrado) y de sus derechos fundamentales, lo que es característico y</w:t>
      </w:r>
    </w:p>
    <w:p w:rsidR="00B2589C" w:rsidRDefault="00B2589C">
      <w:pPr>
        <w:widowControl/>
        <w:rPr>
          <w:sz w:val="24"/>
          <w:szCs w:val="24"/>
        </w:rPr>
        <w:sectPr w:rsidR="00B2589C">
          <w:pgSz w:w="12278" w:h="15758"/>
          <w:pgMar w:top="1380" w:right="1622" w:bottom="762" w:left="1656" w:header="720" w:footer="720" w:gutter="0"/>
          <w:cols w:space="720"/>
          <w:noEndnote/>
        </w:sectPr>
      </w:pPr>
    </w:p>
    <w:p w:rsidR="00B2589C" w:rsidRDefault="00C04568">
      <w:pPr>
        <w:kinsoku w:val="0"/>
        <w:overflowPunct w:val="0"/>
        <w:autoSpaceDE/>
        <w:autoSpaceDN/>
        <w:adjustRightInd/>
        <w:spacing w:before="7" w:line="225" w:lineRule="exact"/>
        <w:ind w:left="936" w:right="864"/>
        <w:jc w:val="both"/>
        <w:textAlignment w:val="baseline"/>
        <w:rPr>
          <w:lang w:val="es-ES" w:eastAsia="es-ES"/>
        </w:rPr>
      </w:pPr>
      <w:r>
        <w:rPr>
          <w:i/>
          <w:iCs/>
          <w:lang w:val="es-ES" w:eastAsia="es-ES"/>
        </w:rPr>
        <w:lastRenderedPageBreak/>
        <w:t xml:space="preserve">propio un Estado Social y Democrático de Derecho. (...)" </w:t>
      </w:r>
      <w:r>
        <w:rPr>
          <w:lang w:val="es-ES" w:eastAsia="es-ES"/>
        </w:rPr>
        <w:t>(Tribunal de Casación de lo Contencioso Administrativo, en su Sentencia 331-2014 de las 15:25 horas del 24 de julio de 2014) [Cursiva agregada]</w:t>
      </w:r>
    </w:p>
    <w:p w:rsidR="00B2589C" w:rsidRDefault="00C04568">
      <w:pPr>
        <w:kinsoku w:val="0"/>
        <w:overflowPunct w:val="0"/>
        <w:autoSpaceDE/>
        <w:autoSpaceDN/>
        <w:adjustRightInd/>
        <w:spacing w:before="537" w:line="316" w:lineRule="exact"/>
        <w:ind w:left="72" w:right="72"/>
        <w:jc w:val="both"/>
        <w:textAlignment w:val="baseline"/>
        <w:rPr>
          <w:sz w:val="24"/>
          <w:szCs w:val="24"/>
          <w:lang w:val="es-ES" w:eastAsia="es-ES"/>
        </w:rPr>
      </w:pPr>
      <w:r>
        <w:rPr>
          <w:sz w:val="24"/>
          <w:szCs w:val="24"/>
          <w:lang w:val="es-ES" w:eastAsia="es-ES"/>
        </w:rPr>
        <w:t>Sin embargo, en su libelo de apelación, el recurrente no hace referencia argumentativa ni presenta elementos probatorios, para valorar la aplicación de una eventual suspensión de un acto administrativo; se limita a transcribir jurisprudencia de la Sala Constitucional, referente a la ejecución de los actos no firmes. De modo que para el análisis del peligro en la demora, el solicitante no acredita, cual es el daño económico que la no adopción de una medida de suspensión de la ejecución del acto, para realizar el análisis respectivo; ni tampoco aporta algún elemento que permita ponderar su interés particular de renovar la concesión, frente al interés público que protege la administración, y por ende, es fáctica y jurídicamente imposible ponderar tales intereses, de forma que pueda vislumbrarse una inclinación hacia la preponderancia del interés particular en el caso concreto.</w:t>
      </w:r>
    </w:p>
    <w:p w:rsidR="00B2589C" w:rsidRDefault="00C04568">
      <w:pPr>
        <w:kinsoku w:val="0"/>
        <w:overflowPunct w:val="0"/>
        <w:autoSpaceDE/>
        <w:autoSpaceDN/>
        <w:adjustRightInd/>
        <w:spacing w:before="358" w:line="271" w:lineRule="exact"/>
        <w:ind w:left="72"/>
        <w:textAlignment w:val="baseline"/>
        <w:rPr>
          <w:sz w:val="24"/>
          <w:szCs w:val="24"/>
          <w:lang w:val="es-ES" w:eastAsia="es-ES"/>
        </w:rPr>
      </w:pPr>
      <w:r>
        <w:rPr>
          <w:sz w:val="24"/>
          <w:szCs w:val="24"/>
          <w:lang w:val="es-ES" w:eastAsia="es-ES"/>
        </w:rPr>
        <w:t>Por lo anterior, la solicitud de suspensión debe rechazarse.</w:t>
      </w:r>
    </w:p>
    <w:p w:rsidR="00B2589C" w:rsidRDefault="00C04568">
      <w:pPr>
        <w:tabs>
          <w:tab w:val="left" w:pos="792"/>
          <w:tab w:val="right" w:pos="8928"/>
        </w:tabs>
        <w:kinsoku w:val="0"/>
        <w:overflowPunct w:val="0"/>
        <w:autoSpaceDE/>
        <w:autoSpaceDN/>
        <w:adjustRightInd/>
        <w:spacing w:before="362" w:line="273" w:lineRule="exact"/>
        <w:ind w:left="72"/>
        <w:textAlignment w:val="baseline"/>
        <w:rPr>
          <w:sz w:val="24"/>
          <w:szCs w:val="24"/>
          <w:lang w:val="es-ES" w:eastAsia="es-ES"/>
        </w:rPr>
      </w:pPr>
      <w:r w:rsidRPr="00604DDE">
        <w:rPr>
          <w:b/>
          <w:sz w:val="24"/>
          <w:szCs w:val="24"/>
          <w:lang w:val="es-ES" w:eastAsia="es-ES"/>
        </w:rPr>
        <w:t>6.</w:t>
      </w:r>
      <w:r w:rsidRPr="00604DDE">
        <w:rPr>
          <w:b/>
          <w:sz w:val="24"/>
          <w:szCs w:val="24"/>
          <w:lang w:val="es-ES" w:eastAsia="es-ES"/>
        </w:rPr>
        <w:tab/>
        <w:t>SOBRE EL FONDO. -</w:t>
      </w:r>
      <w:r>
        <w:rPr>
          <w:sz w:val="24"/>
          <w:szCs w:val="24"/>
          <w:lang w:val="es-ES" w:eastAsia="es-ES"/>
        </w:rPr>
        <w:tab/>
        <w:t>Este Tribunal entra a conocer el fondo del asunto, para</w:t>
      </w:r>
    </w:p>
    <w:p w:rsidR="00B2589C" w:rsidRDefault="00C04568">
      <w:pPr>
        <w:kinsoku w:val="0"/>
        <w:overflowPunct w:val="0"/>
        <w:autoSpaceDE/>
        <w:autoSpaceDN/>
        <w:adjustRightInd/>
        <w:spacing w:line="315" w:lineRule="exact"/>
        <w:ind w:left="72" w:right="72"/>
        <w:jc w:val="both"/>
        <w:textAlignment w:val="baseline"/>
        <w:rPr>
          <w:sz w:val="24"/>
          <w:szCs w:val="24"/>
          <w:lang w:val="es-ES" w:eastAsia="es-ES"/>
        </w:rPr>
      </w:pPr>
      <w:r>
        <w:rPr>
          <w:sz w:val="24"/>
          <w:szCs w:val="24"/>
          <w:lang w:val="es-ES" w:eastAsia="es-ES"/>
        </w:rPr>
        <w:t xml:space="preserve">lo cual, tiene como objeto de la litis el determinar si hay disconformidad con el ordenamiento jurídico del acto administrativo que decreta la caducidad de la concesión administrativa del servicio público de transporte de personas modalidad taxi, bajo la placa </w:t>
      </w:r>
      <w:r w:rsidRPr="00604DDE">
        <w:rPr>
          <w:b/>
          <w:sz w:val="24"/>
          <w:szCs w:val="24"/>
          <w:lang w:val="es-ES" w:eastAsia="es-ES"/>
        </w:rPr>
        <w:t>TSJ-</w:t>
      </w:r>
      <w:r w:rsidR="00604DDE">
        <w:rPr>
          <w:b/>
          <w:sz w:val="24"/>
          <w:szCs w:val="24"/>
          <w:lang w:val="es-ES" w:eastAsia="es-ES"/>
        </w:rPr>
        <w:t>XXX</w:t>
      </w:r>
      <w:r w:rsidRPr="00604DDE">
        <w:rPr>
          <w:b/>
          <w:sz w:val="24"/>
          <w:szCs w:val="24"/>
          <w:lang w:val="es-ES" w:eastAsia="es-ES"/>
        </w:rPr>
        <w:t>,</w:t>
      </w:r>
      <w:r>
        <w:rPr>
          <w:sz w:val="24"/>
          <w:szCs w:val="24"/>
          <w:lang w:val="es-ES" w:eastAsia="es-ES"/>
        </w:rPr>
        <w:t xml:space="preserve"> por no haber acudido a la cita reprogramada de renovación de la concesión y tener por vencida la concesión.</w:t>
      </w:r>
    </w:p>
    <w:p w:rsidR="00B2589C" w:rsidRDefault="00C04568">
      <w:pPr>
        <w:kinsoku w:val="0"/>
        <w:overflowPunct w:val="0"/>
        <w:autoSpaceDE/>
        <w:autoSpaceDN/>
        <w:adjustRightInd/>
        <w:spacing w:before="304" w:line="316" w:lineRule="exact"/>
        <w:ind w:left="72" w:right="72"/>
        <w:jc w:val="both"/>
        <w:textAlignment w:val="baseline"/>
        <w:rPr>
          <w:sz w:val="24"/>
          <w:szCs w:val="24"/>
          <w:lang w:val="es-ES" w:eastAsia="es-ES"/>
        </w:rPr>
      </w:pPr>
      <w:r>
        <w:rPr>
          <w:sz w:val="24"/>
          <w:szCs w:val="24"/>
          <w:lang w:val="es-ES" w:eastAsia="es-ES"/>
        </w:rPr>
        <w:t xml:space="preserve">La obtención de la concesión del servicio público de transporte remunerado de personas en la modalidad taxi, amparada a la Ley </w:t>
      </w:r>
      <w:proofErr w:type="spellStart"/>
      <w:r>
        <w:rPr>
          <w:sz w:val="24"/>
          <w:szCs w:val="24"/>
          <w:lang w:val="es-ES" w:eastAsia="es-ES"/>
        </w:rPr>
        <w:t>N°</w:t>
      </w:r>
      <w:proofErr w:type="spellEnd"/>
      <w:r>
        <w:rPr>
          <w:sz w:val="24"/>
          <w:szCs w:val="24"/>
          <w:lang w:val="es-ES" w:eastAsia="es-ES"/>
        </w:rPr>
        <w:t xml:space="preserve"> 7969, y aquí discutida es producto de una licitación pública, cuyo proceso se formalizó mediante un "Contrato Administrativo", de ahí que se aplique el régimen de la Ley </w:t>
      </w:r>
      <w:proofErr w:type="spellStart"/>
      <w:r>
        <w:rPr>
          <w:sz w:val="24"/>
          <w:szCs w:val="24"/>
          <w:lang w:val="es-ES" w:eastAsia="es-ES"/>
        </w:rPr>
        <w:t>N°</w:t>
      </w:r>
      <w:proofErr w:type="spellEnd"/>
      <w:r>
        <w:rPr>
          <w:sz w:val="24"/>
          <w:szCs w:val="24"/>
          <w:lang w:val="es-ES" w:eastAsia="es-ES"/>
        </w:rPr>
        <w:t xml:space="preserve"> 7969 "Ley Reguladora del Servicio Público de Transporte Remunerado de Personas en Vehículos en la Modalidad de Taxi". El plazo para la explotación de la concesión se este servicio público es de diez (10) años, de conformidad con el artículo 29 inciso 1 literal b) de dicho cuerpo legal:</w:t>
      </w:r>
    </w:p>
    <w:p w:rsidR="00B2589C" w:rsidRPr="00604DDE" w:rsidRDefault="00C04568">
      <w:pPr>
        <w:kinsoku w:val="0"/>
        <w:overflowPunct w:val="0"/>
        <w:autoSpaceDE/>
        <w:autoSpaceDN/>
        <w:adjustRightInd/>
        <w:spacing w:before="356" w:line="225" w:lineRule="exact"/>
        <w:ind w:left="936" w:right="864"/>
        <w:jc w:val="both"/>
        <w:textAlignment w:val="baseline"/>
        <w:rPr>
          <w:b/>
          <w:lang w:val="es-ES" w:eastAsia="es-ES"/>
        </w:rPr>
      </w:pPr>
      <w:r w:rsidRPr="00604DDE">
        <w:rPr>
          <w:b/>
          <w:lang w:val="es-ES" w:eastAsia="es-ES"/>
        </w:rPr>
        <w:t>"Artículo 29.- Concesión administrativa previa o permiso para servicios especiales estables de taxi</w:t>
      </w:r>
    </w:p>
    <w:p w:rsidR="00B2589C" w:rsidRDefault="00C04568">
      <w:pPr>
        <w:kinsoku w:val="0"/>
        <w:overflowPunct w:val="0"/>
        <w:autoSpaceDE/>
        <w:autoSpaceDN/>
        <w:adjustRightInd/>
        <w:spacing w:before="15" w:line="225" w:lineRule="exact"/>
        <w:ind w:left="936" w:right="864"/>
        <w:jc w:val="both"/>
        <w:textAlignment w:val="baseline"/>
        <w:rPr>
          <w:lang w:val="es-ES" w:eastAsia="es-ES"/>
        </w:rPr>
      </w:pPr>
      <w:r w:rsidRPr="00604DDE">
        <w:rPr>
          <w:b/>
          <w:lang w:val="es-ES" w:eastAsia="es-ES"/>
        </w:rPr>
        <w:t>1.-</w:t>
      </w:r>
      <w:r>
        <w:rPr>
          <w:lang w:val="es-ES" w:eastAsia="es-ES"/>
        </w:rPr>
        <w:t xml:space="preserve"> Para la prestación del servicio de taxi se requiere obtener de previo una concesión administrativa otorgada por el Consejo, sujeta a las siguientes condiciones:</w:t>
      </w:r>
    </w:p>
    <w:p w:rsidR="00B2589C" w:rsidRDefault="00C04568">
      <w:pPr>
        <w:numPr>
          <w:ilvl w:val="0"/>
          <w:numId w:val="8"/>
        </w:numPr>
        <w:kinsoku w:val="0"/>
        <w:overflowPunct w:val="0"/>
        <w:autoSpaceDE/>
        <w:autoSpaceDN/>
        <w:adjustRightInd/>
        <w:spacing w:before="3" w:line="225" w:lineRule="exact"/>
        <w:ind w:right="864"/>
        <w:jc w:val="both"/>
        <w:textAlignment w:val="baseline"/>
        <w:rPr>
          <w:lang w:val="es-ES" w:eastAsia="es-ES"/>
        </w:rPr>
      </w:pPr>
      <w:r>
        <w:rPr>
          <w:lang w:val="es-ES" w:eastAsia="es-ES"/>
        </w:rPr>
        <w:t>Las concesiones administrativas de servicio remunerado de personas en la modalidad de taxi estarán subordinadas a los estudios técnicos de oferta y demanda aprobados por el Consejo.</w:t>
      </w:r>
    </w:p>
    <w:p w:rsidR="00B2589C" w:rsidRDefault="00C04568">
      <w:pPr>
        <w:numPr>
          <w:ilvl w:val="0"/>
          <w:numId w:val="8"/>
        </w:numPr>
        <w:kinsoku w:val="0"/>
        <w:overflowPunct w:val="0"/>
        <w:autoSpaceDE/>
        <w:autoSpaceDN/>
        <w:adjustRightInd/>
        <w:spacing w:before="20" w:after="354" w:line="230" w:lineRule="exact"/>
        <w:ind w:right="864"/>
        <w:jc w:val="both"/>
        <w:textAlignment w:val="baseline"/>
        <w:rPr>
          <w:i/>
          <w:iCs/>
          <w:lang w:val="es-ES" w:eastAsia="es-ES"/>
        </w:rPr>
      </w:pPr>
      <w:r>
        <w:rPr>
          <w:lang w:val="es-ES" w:eastAsia="es-ES"/>
        </w:rPr>
        <w:t xml:space="preserve">Las concesiones se otorgarán por base de operación, según los criterios técnicos correspondientes, </w:t>
      </w:r>
      <w:r>
        <w:rPr>
          <w:i/>
          <w:iCs/>
          <w:u w:val="single"/>
          <w:lang w:val="es-ES" w:eastAsia="es-ES"/>
        </w:rPr>
        <w:t xml:space="preserve">por plazos prorrogables de diez </w:t>
      </w:r>
      <w:r w:rsidR="00604DDE">
        <w:rPr>
          <w:i/>
          <w:iCs/>
          <w:u w:val="single"/>
          <w:lang w:val="es-ES" w:eastAsia="es-ES"/>
        </w:rPr>
        <w:t>años</w:t>
      </w:r>
      <w:r>
        <w:rPr>
          <w:i/>
          <w:iCs/>
          <w:u w:val="single"/>
          <w:lang w:val="es-ES" w:eastAsia="es-ES"/>
        </w:rPr>
        <w:t xml:space="preserve"> a solicitud de la persona concesionaria, previo cumplimiento de la licencia C-1 al día.</w:t>
      </w:r>
      <w:r>
        <w:rPr>
          <w:i/>
          <w:iCs/>
          <w:lang w:val="es-ES" w:eastAsia="es-ES"/>
        </w:rPr>
        <w:t xml:space="preserve"> (...)."</w:t>
      </w:r>
    </w:p>
    <w:p w:rsidR="00B2589C" w:rsidRDefault="00B2589C">
      <w:pPr>
        <w:widowControl/>
        <w:rPr>
          <w:sz w:val="24"/>
          <w:szCs w:val="24"/>
        </w:rPr>
        <w:sectPr w:rsidR="00B2589C">
          <w:pgSz w:w="12254" w:h="15715"/>
          <w:pgMar w:top="1480" w:right="1554" w:bottom="619" w:left="1700" w:header="720" w:footer="720" w:gutter="0"/>
          <w:cols w:space="720"/>
          <w:noEndnote/>
        </w:sectPr>
      </w:pPr>
    </w:p>
    <w:p w:rsidR="00B2589C" w:rsidRDefault="00C04568">
      <w:pPr>
        <w:kinsoku w:val="0"/>
        <w:overflowPunct w:val="0"/>
        <w:autoSpaceDE/>
        <w:autoSpaceDN/>
        <w:adjustRightInd/>
        <w:spacing w:line="313" w:lineRule="exact"/>
        <w:ind w:left="216" w:right="288"/>
        <w:jc w:val="both"/>
        <w:textAlignment w:val="baseline"/>
        <w:rPr>
          <w:sz w:val="24"/>
          <w:szCs w:val="24"/>
          <w:lang w:val="es-ES" w:eastAsia="es-ES"/>
        </w:rPr>
      </w:pPr>
      <w:r>
        <w:rPr>
          <w:sz w:val="24"/>
          <w:szCs w:val="24"/>
          <w:lang w:val="es-ES" w:eastAsia="es-ES"/>
        </w:rPr>
        <w:lastRenderedPageBreak/>
        <w:t xml:space="preserve">Ahora bien, de conformidad con el artículo 29 inciso 1, literal b) de la Ley 7969, </w:t>
      </w:r>
      <w:r>
        <w:rPr>
          <w:i/>
          <w:iCs/>
          <w:sz w:val="24"/>
          <w:szCs w:val="24"/>
          <w:lang w:val="es-ES" w:eastAsia="es-ES"/>
        </w:rPr>
        <w:t xml:space="preserve">el </w:t>
      </w:r>
      <w:r>
        <w:rPr>
          <w:i/>
          <w:iCs/>
          <w:sz w:val="24"/>
          <w:szCs w:val="24"/>
          <w:u w:val="single"/>
          <w:lang w:val="es-ES" w:eastAsia="es-ES"/>
        </w:rPr>
        <w:t>concesionario es quien debe solicitar la prórroga de la concesión,</w:t>
      </w:r>
      <w:r>
        <w:rPr>
          <w:sz w:val="24"/>
          <w:szCs w:val="24"/>
          <w:lang w:val="es-ES" w:eastAsia="es-ES"/>
        </w:rPr>
        <w:t xml:space="preserve"> de tal forma que si el señor </w:t>
      </w:r>
      <w:r w:rsidRPr="00604DDE">
        <w:rPr>
          <w:b/>
          <w:lang w:val="es-ES" w:eastAsia="es-ES"/>
        </w:rPr>
        <w:t>R</w:t>
      </w:r>
      <w:r w:rsidR="00604DDE">
        <w:rPr>
          <w:b/>
          <w:lang w:val="es-ES" w:eastAsia="es-ES"/>
        </w:rPr>
        <w:t>.E.R.</w:t>
      </w:r>
      <w:r>
        <w:rPr>
          <w:lang w:val="es-ES" w:eastAsia="es-ES"/>
        </w:rPr>
        <w:t xml:space="preserve">, </w:t>
      </w:r>
      <w:r>
        <w:rPr>
          <w:sz w:val="24"/>
          <w:szCs w:val="24"/>
          <w:lang w:val="es-ES" w:eastAsia="es-ES"/>
        </w:rPr>
        <w:t xml:space="preserve">no fue quien realizó la solicitud de renovación de la concesión que ampara la placa de taxi </w:t>
      </w:r>
      <w:r w:rsidRPr="00604DDE">
        <w:rPr>
          <w:sz w:val="24"/>
          <w:szCs w:val="24"/>
          <w:lang w:val="es-ES" w:eastAsia="es-ES"/>
        </w:rPr>
        <w:t>TSJ-</w:t>
      </w:r>
      <w:r w:rsidR="00604DDE">
        <w:rPr>
          <w:sz w:val="24"/>
          <w:szCs w:val="24"/>
          <w:lang w:val="es-ES" w:eastAsia="es-ES"/>
        </w:rPr>
        <w:t>XXX</w:t>
      </w:r>
      <w:r>
        <w:rPr>
          <w:sz w:val="24"/>
          <w:szCs w:val="24"/>
          <w:lang w:val="es-ES" w:eastAsia="es-ES"/>
        </w:rPr>
        <w:t xml:space="preserve">, y tal y como afirma quien fuera designada como beneficiaria titular de la concesión, el día 12 de noviembre del 2013 -folio 148-, por un error involuntario, el formulario para la renovación fue realizado por su persona el mismo </w:t>
      </w:r>
      <w:r>
        <w:rPr>
          <w:b/>
          <w:bCs/>
          <w:sz w:val="24"/>
          <w:szCs w:val="24"/>
          <w:lang w:val="es-ES" w:eastAsia="es-ES"/>
        </w:rPr>
        <w:t xml:space="preserve">12 de noviembre del 2013, </w:t>
      </w:r>
      <w:r>
        <w:rPr>
          <w:sz w:val="24"/>
          <w:szCs w:val="24"/>
          <w:lang w:val="es-ES" w:eastAsia="es-ES"/>
        </w:rPr>
        <w:t>a su nombre y no del titular de la concesión -folio 87-, este Tribunal tiene por demostrado que el Titular de la concesión administrativa de servicio público de transporte de personas modalidad taxi, bajo la placa TSJ-</w:t>
      </w:r>
      <w:r w:rsidR="004E2276">
        <w:rPr>
          <w:sz w:val="24"/>
          <w:szCs w:val="24"/>
          <w:lang w:val="es-ES" w:eastAsia="es-ES"/>
        </w:rPr>
        <w:t>XXX</w:t>
      </w:r>
      <w:r>
        <w:rPr>
          <w:sz w:val="24"/>
          <w:szCs w:val="24"/>
          <w:lang w:val="es-ES" w:eastAsia="es-ES"/>
        </w:rPr>
        <w:t>, no solicitó la prórroga de su derecho de concesión, ni acreditó en el expediente, prueba idónea y suficiente, para demostrar que esa era su intención.</w:t>
      </w:r>
    </w:p>
    <w:p w:rsidR="00B2589C" w:rsidRDefault="00C04568">
      <w:pPr>
        <w:kinsoku w:val="0"/>
        <w:overflowPunct w:val="0"/>
        <w:autoSpaceDE/>
        <w:autoSpaceDN/>
        <w:adjustRightInd/>
        <w:spacing w:before="337" w:line="314" w:lineRule="exact"/>
        <w:ind w:left="216" w:right="288"/>
        <w:jc w:val="both"/>
        <w:textAlignment w:val="baseline"/>
        <w:rPr>
          <w:sz w:val="24"/>
          <w:szCs w:val="24"/>
          <w:lang w:val="es-ES" w:eastAsia="es-ES"/>
        </w:rPr>
      </w:pPr>
      <w:r>
        <w:rPr>
          <w:sz w:val="24"/>
          <w:szCs w:val="24"/>
          <w:lang w:val="es-ES" w:eastAsia="es-ES"/>
        </w:rPr>
        <w:t>Si bien es cierto, la asignación de una cita a la beneficiaria titular, en primera instancia, para que realice la formalización de la concesión, es un error del Consejo de Transporte Público, al no dejar constancia de que corroboró los datos y documentos del proceso de renovación de la concesión bajo la placa TSJ-</w:t>
      </w:r>
      <w:r w:rsidR="004E2276">
        <w:rPr>
          <w:sz w:val="24"/>
          <w:szCs w:val="24"/>
          <w:lang w:val="es-ES" w:eastAsia="es-ES"/>
        </w:rPr>
        <w:t>XXX</w:t>
      </w:r>
      <w:r>
        <w:rPr>
          <w:sz w:val="24"/>
          <w:szCs w:val="24"/>
          <w:lang w:val="es-ES" w:eastAsia="es-ES"/>
        </w:rPr>
        <w:t xml:space="preserve">, con los datos de las concesiones existentes del Registro de Contratos que por obligación del artículo 39 de la Ley 7969, debe llevar, esto no excusa de forma alguna, que en el proceso de renovación de la concesión, la beneficiaria titular, que en el expediente no ostenta representación alguna, hasta el momento del fallecimiento del concesionario; haya guardado silencio hasta después de la fecha de la cita para la que fue convocada, en la misma dirección de correo que esta aportó, sin presentar prueba alguna sobre el estado de salud del concesionario, ni aportar prueba idónea que justifique la imposibilidad material de traslado del señor </w:t>
      </w:r>
      <w:r w:rsidRPr="004E2276">
        <w:rPr>
          <w:b/>
          <w:lang w:val="es-ES" w:eastAsia="es-ES"/>
        </w:rPr>
        <w:t>R</w:t>
      </w:r>
      <w:r w:rsidR="004E2276">
        <w:rPr>
          <w:b/>
          <w:lang w:val="es-ES" w:eastAsia="es-ES"/>
        </w:rPr>
        <w:t>.E.R.</w:t>
      </w:r>
      <w:r>
        <w:rPr>
          <w:lang w:val="es-ES" w:eastAsia="es-ES"/>
        </w:rPr>
        <w:t xml:space="preserve">, </w:t>
      </w:r>
      <w:r>
        <w:rPr>
          <w:sz w:val="24"/>
          <w:szCs w:val="24"/>
          <w:lang w:val="es-ES" w:eastAsia="es-ES"/>
        </w:rPr>
        <w:t>a las oficinas del Consejo de Transporte Público.</w:t>
      </w:r>
    </w:p>
    <w:p w:rsidR="00B2589C" w:rsidRDefault="00C04568">
      <w:pPr>
        <w:kinsoku w:val="0"/>
        <w:overflowPunct w:val="0"/>
        <w:autoSpaceDE/>
        <w:autoSpaceDN/>
        <w:adjustRightInd/>
        <w:spacing w:before="312" w:line="314" w:lineRule="exact"/>
        <w:ind w:left="216" w:right="288"/>
        <w:jc w:val="both"/>
        <w:textAlignment w:val="baseline"/>
        <w:rPr>
          <w:spacing w:val="1"/>
          <w:sz w:val="24"/>
          <w:szCs w:val="24"/>
          <w:lang w:val="es-ES" w:eastAsia="es-ES"/>
        </w:rPr>
      </w:pPr>
      <w:r>
        <w:rPr>
          <w:spacing w:val="1"/>
          <w:sz w:val="24"/>
          <w:szCs w:val="24"/>
          <w:lang w:val="es-ES" w:eastAsia="es-ES"/>
        </w:rPr>
        <w:t xml:space="preserve">Recordemos que Ley </w:t>
      </w:r>
      <w:proofErr w:type="spellStart"/>
      <w:r>
        <w:rPr>
          <w:spacing w:val="1"/>
          <w:sz w:val="24"/>
          <w:szCs w:val="24"/>
          <w:lang w:val="es-ES" w:eastAsia="es-ES"/>
        </w:rPr>
        <w:t>N°</w:t>
      </w:r>
      <w:proofErr w:type="spellEnd"/>
      <w:r>
        <w:rPr>
          <w:spacing w:val="1"/>
          <w:sz w:val="24"/>
          <w:szCs w:val="24"/>
          <w:lang w:val="es-ES" w:eastAsia="es-ES"/>
        </w:rPr>
        <w:t xml:space="preserve"> 7494 "Ley de Contratación Administrativa", de aplicación a la materia de concesiones de servicio público -por disposición del artículo 3 de la Ley 7969-, establece las consecuencias para quienes no suscriben o formalizan el contrato de concesión:</w:t>
      </w:r>
    </w:p>
    <w:p w:rsidR="00B2589C" w:rsidRDefault="00C04568">
      <w:pPr>
        <w:kinsoku w:val="0"/>
        <w:overflowPunct w:val="0"/>
        <w:autoSpaceDE/>
        <w:autoSpaceDN/>
        <w:adjustRightInd/>
        <w:spacing w:before="336" w:line="234" w:lineRule="exact"/>
        <w:ind w:left="1080"/>
        <w:textAlignment w:val="baseline"/>
        <w:rPr>
          <w:spacing w:val="4"/>
          <w:lang w:val="es-ES" w:eastAsia="es-ES"/>
        </w:rPr>
      </w:pPr>
      <w:r>
        <w:rPr>
          <w:spacing w:val="4"/>
          <w:lang w:val="es-ES" w:eastAsia="es-ES"/>
        </w:rPr>
        <w:t>"Artículo 32.- Validez, perfeccionamiento y formalización.</w:t>
      </w:r>
    </w:p>
    <w:p w:rsidR="00B2589C" w:rsidRDefault="00C04568">
      <w:pPr>
        <w:kinsoku w:val="0"/>
        <w:overflowPunct w:val="0"/>
        <w:autoSpaceDE/>
        <w:autoSpaceDN/>
        <w:adjustRightInd/>
        <w:spacing w:line="233" w:lineRule="exact"/>
        <w:jc w:val="center"/>
        <w:textAlignment w:val="baseline"/>
        <w:rPr>
          <w:spacing w:val="8"/>
          <w:lang w:val="es-ES" w:eastAsia="es-ES"/>
        </w:rPr>
      </w:pPr>
      <w:r>
        <w:rPr>
          <w:spacing w:val="8"/>
          <w:lang w:val="es-ES" w:eastAsia="es-ES"/>
        </w:rPr>
        <w:t>Será válido el contrato administrativo sustancialmente conforme al ordenamiento</w:t>
      </w:r>
    </w:p>
    <w:p w:rsidR="00B2589C" w:rsidRDefault="00C04568">
      <w:pPr>
        <w:kinsoku w:val="0"/>
        <w:overflowPunct w:val="0"/>
        <w:autoSpaceDE/>
        <w:autoSpaceDN/>
        <w:adjustRightInd/>
        <w:spacing w:before="4" w:line="234" w:lineRule="exact"/>
        <w:ind w:left="1080"/>
        <w:textAlignment w:val="baseline"/>
        <w:rPr>
          <w:lang w:val="es-ES" w:eastAsia="es-ES"/>
        </w:rPr>
      </w:pPr>
      <w:r>
        <w:rPr>
          <w:lang w:val="es-ES" w:eastAsia="es-ES"/>
        </w:rPr>
        <w:t>jurídico.</w:t>
      </w:r>
    </w:p>
    <w:p w:rsidR="00B2589C" w:rsidRDefault="004E2276">
      <w:pPr>
        <w:kinsoku w:val="0"/>
        <w:overflowPunct w:val="0"/>
        <w:autoSpaceDE/>
        <w:autoSpaceDN/>
        <w:adjustRightInd/>
        <w:spacing w:before="36" w:line="211" w:lineRule="exact"/>
        <w:ind w:left="1080"/>
        <w:textAlignment w:val="baseline"/>
        <w:rPr>
          <w:spacing w:val="1"/>
          <w:lang w:val="es-ES" w:eastAsia="es-ES"/>
        </w:rPr>
      </w:pPr>
      <w:r>
        <w:rPr>
          <w:spacing w:val="1"/>
          <w:lang w:val="es-ES" w:eastAsia="es-ES"/>
        </w:rPr>
        <w:t>(…</w:t>
      </w:r>
      <w:r w:rsidR="00C04568">
        <w:rPr>
          <w:spacing w:val="1"/>
          <w:lang w:val="es-ES" w:eastAsia="es-ES"/>
        </w:rPr>
        <w:t>)</w:t>
      </w:r>
    </w:p>
    <w:p w:rsidR="00B2589C" w:rsidRDefault="00C04568">
      <w:pPr>
        <w:kinsoku w:val="0"/>
        <w:overflowPunct w:val="0"/>
        <w:autoSpaceDE/>
        <w:autoSpaceDN/>
        <w:adjustRightInd/>
        <w:spacing w:line="211" w:lineRule="exact"/>
        <w:jc w:val="center"/>
        <w:textAlignment w:val="baseline"/>
        <w:rPr>
          <w:i/>
          <w:iCs/>
          <w:spacing w:val="3"/>
          <w:u w:val="single"/>
          <w:lang w:val="es-ES" w:eastAsia="es-ES"/>
        </w:rPr>
      </w:pPr>
      <w:r>
        <w:rPr>
          <w:i/>
          <w:iCs/>
          <w:spacing w:val="3"/>
          <w:u w:val="single"/>
          <w:lang w:val="es-ES" w:eastAsia="es-ES"/>
        </w:rPr>
        <w:t xml:space="preserve">La administración estará facultada para </w:t>
      </w:r>
      <w:proofErr w:type="spellStart"/>
      <w:r>
        <w:rPr>
          <w:i/>
          <w:iCs/>
          <w:spacing w:val="3"/>
          <w:u w:val="single"/>
          <w:lang w:val="es-ES" w:eastAsia="es-ES"/>
        </w:rPr>
        <w:t>readjudicar</w:t>
      </w:r>
      <w:proofErr w:type="spellEnd"/>
      <w:r>
        <w:rPr>
          <w:i/>
          <w:iCs/>
          <w:spacing w:val="3"/>
          <w:u w:val="single"/>
          <w:lang w:val="es-ES" w:eastAsia="es-ES"/>
        </w:rPr>
        <w:t xml:space="preserve"> el negocio, en forma inmediata, </w:t>
      </w:r>
    </w:p>
    <w:p w:rsidR="00B2589C" w:rsidRDefault="00C04568">
      <w:pPr>
        <w:kinsoku w:val="0"/>
        <w:overflowPunct w:val="0"/>
        <w:autoSpaceDE/>
        <w:autoSpaceDN/>
        <w:adjustRightInd/>
        <w:spacing w:line="232" w:lineRule="exact"/>
        <w:ind w:left="1080" w:right="1080"/>
        <w:jc w:val="both"/>
        <w:textAlignment w:val="baseline"/>
        <w:rPr>
          <w:lang w:val="es-ES" w:eastAsia="es-ES"/>
        </w:rPr>
      </w:pPr>
      <w:r>
        <w:rPr>
          <w:i/>
          <w:iCs/>
          <w:u w:val="single"/>
          <w:lang w:val="es-ES" w:eastAsia="es-ES"/>
        </w:rPr>
        <w:t>cuando el adjudicatario</w:t>
      </w:r>
      <w:r>
        <w:rPr>
          <w:lang w:val="es-ES" w:eastAsia="es-ES"/>
        </w:rPr>
        <w:t xml:space="preserve"> no otorgue la garantía de cumplimiento a plena satisfacción </w:t>
      </w:r>
      <w:r>
        <w:rPr>
          <w:i/>
          <w:iCs/>
          <w:lang w:val="es-ES" w:eastAsia="es-ES"/>
        </w:rPr>
        <w:t xml:space="preserve">o no </w:t>
      </w:r>
      <w:r>
        <w:rPr>
          <w:i/>
          <w:iCs/>
          <w:u w:val="single"/>
          <w:lang w:val="es-ES" w:eastAsia="es-ES"/>
        </w:rPr>
        <w:t>comparezca a la formalización del contrato.</w:t>
      </w:r>
      <w:r>
        <w:rPr>
          <w:lang w:val="es-ES" w:eastAsia="es-ES"/>
        </w:rPr>
        <w:t xml:space="preserve"> En tales casos, acreditadas dichas circunstancias en el expediente, el acto de adjudicación inicial se considerará insubsistente, y la administración procederá a la </w:t>
      </w:r>
      <w:proofErr w:type="spellStart"/>
      <w:r>
        <w:rPr>
          <w:lang w:val="es-ES" w:eastAsia="es-ES"/>
        </w:rPr>
        <w:t>readjudicación</w:t>
      </w:r>
      <w:proofErr w:type="spellEnd"/>
      <w:r>
        <w:rPr>
          <w:lang w:val="es-ES" w:eastAsia="es-ES"/>
        </w:rPr>
        <w:t>, según el orden de calificación respectivo (...)" (El resaltado no es del original)</w:t>
      </w:r>
    </w:p>
    <w:p w:rsidR="00B2589C" w:rsidRDefault="00C04568">
      <w:pPr>
        <w:kinsoku w:val="0"/>
        <w:overflowPunct w:val="0"/>
        <w:autoSpaceDE/>
        <w:autoSpaceDN/>
        <w:adjustRightInd/>
        <w:spacing w:before="320" w:line="276" w:lineRule="exact"/>
        <w:ind w:left="216"/>
        <w:textAlignment w:val="baseline"/>
        <w:rPr>
          <w:spacing w:val="7"/>
          <w:sz w:val="24"/>
          <w:szCs w:val="24"/>
          <w:lang w:val="es-ES" w:eastAsia="es-ES"/>
        </w:rPr>
      </w:pPr>
      <w:r>
        <w:rPr>
          <w:spacing w:val="7"/>
          <w:sz w:val="24"/>
          <w:szCs w:val="24"/>
          <w:lang w:val="es-ES" w:eastAsia="es-ES"/>
        </w:rPr>
        <w:t>De ahí que, en este caso en particular, lo que jurídicamente procede es la cancelación</w:t>
      </w:r>
    </w:p>
    <w:p w:rsidR="00B2589C" w:rsidRDefault="00B2589C">
      <w:pPr>
        <w:widowControl/>
        <w:rPr>
          <w:sz w:val="24"/>
          <w:szCs w:val="24"/>
        </w:rPr>
        <w:sectPr w:rsidR="00B2589C">
          <w:pgSz w:w="12254" w:h="15715"/>
          <w:pgMar w:top="1620" w:right="1418" w:bottom="799" w:left="1476" w:header="720" w:footer="720" w:gutter="0"/>
          <w:cols w:space="720"/>
          <w:noEndnote/>
        </w:sectPr>
      </w:pPr>
    </w:p>
    <w:p w:rsidR="00B2589C" w:rsidRDefault="00C04568">
      <w:pPr>
        <w:kinsoku w:val="0"/>
        <w:overflowPunct w:val="0"/>
        <w:autoSpaceDE/>
        <w:autoSpaceDN/>
        <w:adjustRightInd/>
        <w:spacing w:before="7" w:line="307" w:lineRule="exact"/>
        <w:ind w:left="216" w:right="216"/>
        <w:jc w:val="both"/>
        <w:textAlignment w:val="baseline"/>
        <w:rPr>
          <w:sz w:val="24"/>
          <w:szCs w:val="24"/>
          <w:lang w:val="es-ES" w:eastAsia="es-ES"/>
        </w:rPr>
      </w:pPr>
      <w:r>
        <w:rPr>
          <w:sz w:val="24"/>
          <w:szCs w:val="24"/>
          <w:lang w:val="es-ES" w:eastAsia="es-ES"/>
        </w:rPr>
        <w:lastRenderedPageBreak/>
        <w:t>automática de la concesión administrativa de servicio público modalidad taxi bajo la placa TSJ-</w:t>
      </w:r>
      <w:r w:rsidR="004E2276">
        <w:rPr>
          <w:sz w:val="24"/>
          <w:szCs w:val="24"/>
          <w:lang w:val="es-ES" w:eastAsia="es-ES"/>
        </w:rPr>
        <w:t>XXX</w:t>
      </w:r>
      <w:r>
        <w:rPr>
          <w:sz w:val="24"/>
          <w:szCs w:val="24"/>
          <w:lang w:val="es-ES" w:eastAsia="es-ES"/>
        </w:rPr>
        <w:t>.</w:t>
      </w:r>
    </w:p>
    <w:p w:rsidR="00B2589C" w:rsidRDefault="00C04568">
      <w:pPr>
        <w:kinsoku w:val="0"/>
        <w:overflowPunct w:val="0"/>
        <w:autoSpaceDE/>
        <w:autoSpaceDN/>
        <w:adjustRightInd/>
        <w:spacing w:before="338" w:line="317" w:lineRule="exact"/>
        <w:ind w:left="216" w:right="216"/>
        <w:jc w:val="both"/>
        <w:textAlignment w:val="baseline"/>
        <w:rPr>
          <w:spacing w:val="1"/>
          <w:lang w:val="es-ES" w:eastAsia="es-ES"/>
        </w:rPr>
      </w:pPr>
      <w:r>
        <w:rPr>
          <w:spacing w:val="1"/>
          <w:sz w:val="24"/>
          <w:szCs w:val="24"/>
          <w:lang w:val="es-ES" w:eastAsia="es-ES"/>
        </w:rPr>
        <w:t xml:space="preserve">De ahí que el argumento del recurrente de que se le imputara no haber realizado diligentemente la renovación del contrato, no tiene asidero probatorio alguno; como tampoco lo tiene el argumento de que realizó la justificación correspondiente por la cual no acudió a la cita de renovación, pues no aportó prueba que corroborara su indicación del estado de salud, que dicho sea de paso ni mencionó cuál era, y se limitó a indicar que por error involuntario tramitó la renovación a su nombre y no a nombre del concesionario. Por lo cual al no gestionar los trámites para la renovación de la concesión, ésta se extinguió, de conformidad con lo dispuesto en el artículo 40 inciso f), de la Ley </w:t>
      </w:r>
      <w:proofErr w:type="spellStart"/>
      <w:r>
        <w:rPr>
          <w:spacing w:val="1"/>
          <w:sz w:val="24"/>
          <w:szCs w:val="24"/>
          <w:lang w:val="es-ES" w:eastAsia="es-ES"/>
        </w:rPr>
        <w:t>N°</w:t>
      </w:r>
      <w:proofErr w:type="spellEnd"/>
      <w:r>
        <w:rPr>
          <w:spacing w:val="1"/>
          <w:sz w:val="24"/>
          <w:szCs w:val="24"/>
          <w:lang w:val="es-ES" w:eastAsia="es-ES"/>
        </w:rPr>
        <w:t xml:space="preserve"> 7969 que se establece como causal de extinción de la concesión de servicio público modalidad taxi, el advenimiento del plazo indicado en el contrato de concesión suscrito entre la Administración -Consejo de Transporte Público, y el señor establece como causal de extinción de la concesión de servicio público modalidad taxi, el advenimiento del plazo indicado en el contrato de concesión suscrito entre la Administración -Consejo de Transporte Público, y el señor </w:t>
      </w:r>
      <w:r w:rsidRPr="004E2276">
        <w:rPr>
          <w:b/>
          <w:spacing w:val="1"/>
          <w:lang w:val="es-ES" w:eastAsia="es-ES"/>
        </w:rPr>
        <w:t>R</w:t>
      </w:r>
      <w:r w:rsidR="004E2276">
        <w:rPr>
          <w:b/>
          <w:spacing w:val="1"/>
          <w:lang w:val="es-ES" w:eastAsia="es-ES"/>
        </w:rPr>
        <w:t>.E.R.</w:t>
      </w:r>
    </w:p>
    <w:p w:rsidR="00B2589C" w:rsidRDefault="00C04568">
      <w:pPr>
        <w:kinsoku w:val="0"/>
        <w:overflowPunct w:val="0"/>
        <w:autoSpaceDE/>
        <w:autoSpaceDN/>
        <w:adjustRightInd/>
        <w:spacing w:before="358" w:line="229" w:lineRule="exact"/>
        <w:ind w:left="1080"/>
        <w:textAlignment w:val="baseline"/>
        <w:rPr>
          <w:lang w:val="es-ES" w:eastAsia="es-ES"/>
        </w:rPr>
      </w:pPr>
      <w:r>
        <w:rPr>
          <w:lang w:val="es-ES" w:eastAsia="es-ES"/>
        </w:rPr>
        <w:t>"ARTÍCULO 40.- Extinción de la concesión.</w:t>
      </w:r>
    </w:p>
    <w:p w:rsidR="00B2589C" w:rsidRDefault="00C04568">
      <w:pPr>
        <w:kinsoku w:val="0"/>
        <w:overflowPunct w:val="0"/>
        <w:autoSpaceDE/>
        <w:autoSpaceDN/>
        <w:adjustRightInd/>
        <w:spacing w:before="6" w:line="229" w:lineRule="exact"/>
        <w:jc w:val="center"/>
        <w:textAlignment w:val="baseline"/>
        <w:rPr>
          <w:spacing w:val="4"/>
          <w:lang w:val="es-ES" w:eastAsia="es-ES"/>
        </w:rPr>
      </w:pPr>
      <w:r>
        <w:rPr>
          <w:spacing w:val="4"/>
          <w:lang w:val="es-ES" w:eastAsia="es-ES"/>
        </w:rPr>
        <w:t>El Consejo podrá cancelar la concesión administrativamente, de conformidad con las</w:t>
      </w:r>
    </w:p>
    <w:p w:rsidR="00B2589C" w:rsidRDefault="00C04568">
      <w:pPr>
        <w:kinsoku w:val="0"/>
        <w:overflowPunct w:val="0"/>
        <w:autoSpaceDE/>
        <w:autoSpaceDN/>
        <w:adjustRightInd/>
        <w:spacing w:line="224" w:lineRule="exact"/>
        <w:ind w:left="1080"/>
        <w:textAlignment w:val="baseline"/>
        <w:rPr>
          <w:spacing w:val="-1"/>
          <w:lang w:val="es-ES" w:eastAsia="es-ES"/>
        </w:rPr>
      </w:pPr>
      <w:r>
        <w:rPr>
          <w:spacing w:val="-1"/>
          <w:lang w:val="es-ES" w:eastAsia="es-ES"/>
        </w:rPr>
        <w:t>siguientes causales:</w:t>
      </w:r>
    </w:p>
    <w:p w:rsidR="00B2589C" w:rsidRDefault="00C04568">
      <w:pPr>
        <w:kinsoku w:val="0"/>
        <w:overflowPunct w:val="0"/>
        <w:autoSpaceDE/>
        <w:autoSpaceDN/>
        <w:adjustRightInd/>
        <w:spacing w:before="5" w:line="229" w:lineRule="exact"/>
        <w:jc w:val="center"/>
        <w:textAlignment w:val="baseline"/>
        <w:rPr>
          <w:lang w:val="es-ES" w:eastAsia="es-ES"/>
        </w:rPr>
      </w:pPr>
      <w:r>
        <w:rPr>
          <w:lang w:val="es-ES" w:eastAsia="es-ES"/>
        </w:rPr>
        <w:t>a) Incumplir las obligaciones y los deberes fijados en esta ley, su reglamento, el contrato</w:t>
      </w:r>
    </w:p>
    <w:p w:rsidR="00B2589C" w:rsidRDefault="00C04568">
      <w:pPr>
        <w:kinsoku w:val="0"/>
        <w:overflowPunct w:val="0"/>
        <w:autoSpaceDE/>
        <w:autoSpaceDN/>
        <w:adjustRightInd/>
        <w:spacing w:line="225" w:lineRule="exact"/>
        <w:ind w:left="1080"/>
        <w:textAlignment w:val="baseline"/>
        <w:rPr>
          <w:lang w:val="es-ES" w:eastAsia="es-ES"/>
        </w:rPr>
      </w:pPr>
      <w:r>
        <w:rPr>
          <w:lang w:val="es-ES" w:eastAsia="es-ES"/>
        </w:rPr>
        <w:t>o leyes y reglamentos conexos.</w:t>
      </w:r>
    </w:p>
    <w:p w:rsidR="00B2589C" w:rsidRDefault="004E2276">
      <w:pPr>
        <w:kinsoku w:val="0"/>
        <w:overflowPunct w:val="0"/>
        <w:autoSpaceDE/>
        <w:autoSpaceDN/>
        <w:adjustRightInd/>
        <w:spacing w:before="38" w:line="210" w:lineRule="exact"/>
        <w:ind w:left="1080"/>
        <w:textAlignment w:val="baseline"/>
        <w:rPr>
          <w:spacing w:val="-13"/>
          <w:lang w:val="es-ES" w:eastAsia="es-ES"/>
        </w:rPr>
      </w:pPr>
      <w:r>
        <w:rPr>
          <w:spacing w:val="-13"/>
          <w:lang w:val="es-ES" w:eastAsia="es-ES"/>
        </w:rPr>
        <w:t>(..</w:t>
      </w:r>
      <w:r w:rsidR="00C04568">
        <w:rPr>
          <w:spacing w:val="-13"/>
          <w:lang w:val="es-ES" w:eastAsia="es-ES"/>
        </w:rPr>
        <w:t>.)</w:t>
      </w:r>
    </w:p>
    <w:p w:rsidR="00B2589C" w:rsidRDefault="004E2276">
      <w:pPr>
        <w:kinsoku w:val="0"/>
        <w:overflowPunct w:val="0"/>
        <w:autoSpaceDE/>
        <w:autoSpaceDN/>
        <w:adjustRightInd/>
        <w:spacing w:line="217" w:lineRule="exact"/>
        <w:ind w:left="1080"/>
        <w:textAlignment w:val="baseline"/>
        <w:rPr>
          <w:i/>
          <w:iCs/>
          <w:spacing w:val="-12"/>
          <w:sz w:val="24"/>
          <w:szCs w:val="24"/>
          <w:lang w:val="es-ES" w:eastAsia="es-ES"/>
        </w:rPr>
      </w:pPr>
      <w:r>
        <w:rPr>
          <w:i/>
          <w:iCs/>
          <w:spacing w:val="-12"/>
          <w:sz w:val="24"/>
          <w:szCs w:val="24"/>
          <w:lang w:val="es-ES" w:eastAsia="es-ES"/>
        </w:rPr>
        <w:t>f)</w:t>
      </w:r>
      <w:r w:rsidR="00C04568">
        <w:rPr>
          <w:i/>
          <w:iCs/>
          <w:spacing w:val="-12"/>
          <w:sz w:val="24"/>
          <w:szCs w:val="24"/>
          <w:lang w:val="es-ES" w:eastAsia="es-ES"/>
        </w:rPr>
        <w:t xml:space="preserve"> Cumplir el plazo.</w:t>
      </w:r>
    </w:p>
    <w:p w:rsidR="00B2589C" w:rsidRDefault="00C04568">
      <w:pPr>
        <w:kinsoku w:val="0"/>
        <w:overflowPunct w:val="0"/>
        <w:autoSpaceDE/>
        <w:autoSpaceDN/>
        <w:adjustRightInd/>
        <w:spacing w:line="224" w:lineRule="exact"/>
        <w:ind w:left="1080"/>
        <w:textAlignment w:val="baseline"/>
        <w:rPr>
          <w:lang w:val="es-ES" w:eastAsia="es-ES"/>
        </w:rPr>
      </w:pPr>
      <w:r>
        <w:rPr>
          <w:lang w:val="es-ES" w:eastAsia="es-ES"/>
        </w:rPr>
        <w:t>(...)" (Lo resaltado no es del original)</w:t>
      </w:r>
    </w:p>
    <w:p w:rsidR="00B2589C" w:rsidRDefault="00C04568">
      <w:pPr>
        <w:kinsoku w:val="0"/>
        <w:overflowPunct w:val="0"/>
        <w:autoSpaceDE/>
        <w:autoSpaceDN/>
        <w:adjustRightInd/>
        <w:spacing w:before="252" w:line="317" w:lineRule="exact"/>
        <w:ind w:left="216" w:right="216"/>
        <w:jc w:val="both"/>
        <w:textAlignment w:val="baseline"/>
        <w:rPr>
          <w:sz w:val="24"/>
          <w:szCs w:val="24"/>
          <w:lang w:val="es-ES" w:eastAsia="es-ES"/>
        </w:rPr>
      </w:pPr>
      <w:r>
        <w:rPr>
          <w:sz w:val="24"/>
          <w:szCs w:val="24"/>
          <w:lang w:val="es-ES" w:eastAsia="es-ES"/>
        </w:rPr>
        <w:t xml:space="preserve">Aunado a lo anterior, este Tribunal observa que, al avalar el señor </w:t>
      </w:r>
      <w:r w:rsidRPr="004E2276">
        <w:rPr>
          <w:b/>
          <w:lang w:val="es-ES" w:eastAsia="es-ES"/>
        </w:rPr>
        <w:t>R</w:t>
      </w:r>
      <w:r w:rsidR="004E2276">
        <w:rPr>
          <w:b/>
          <w:lang w:val="es-ES" w:eastAsia="es-ES"/>
        </w:rPr>
        <w:t>.E.R.</w:t>
      </w:r>
      <w:r>
        <w:rPr>
          <w:lang w:val="es-ES" w:eastAsia="es-ES"/>
        </w:rPr>
        <w:t xml:space="preserve">, </w:t>
      </w:r>
      <w:r>
        <w:rPr>
          <w:sz w:val="24"/>
          <w:szCs w:val="24"/>
          <w:lang w:val="es-ES" w:eastAsia="es-ES"/>
        </w:rPr>
        <w:t xml:space="preserve">los medios de notificación que presentara la señora </w:t>
      </w:r>
      <w:r w:rsidRPr="004E2276">
        <w:rPr>
          <w:b/>
          <w:lang w:val="es-ES" w:eastAsia="es-ES"/>
        </w:rPr>
        <w:t>E</w:t>
      </w:r>
      <w:r w:rsidR="004E2276">
        <w:rPr>
          <w:b/>
          <w:lang w:val="es-ES" w:eastAsia="es-ES"/>
        </w:rPr>
        <w:t>.L.R.</w:t>
      </w:r>
      <w:r>
        <w:rPr>
          <w:lang w:val="es-ES" w:eastAsia="es-ES"/>
        </w:rPr>
        <w:t xml:space="preserve">, </w:t>
      </w:r>
      <w:r>
        <w:rPr>
          <w:sz w:val="24"/>
          <w:szCs w:val="24"/>
          <w:lang w:val="es-ES" w:eastAsia="es-ES"/>
        </w:rPr>
        <w:t>se demuestra que tanto las citas para la renovación de la concesión, como el acuerdo recurrido fueron notificados a la misma dirección de correo electrónica señalada -ver folios 9, 20, 69, 80, 87 y 100-, se confirma la adecuada comunicación de actos realizada por parte del Consejo de Transporte Público.</w:t>
      </w:r>
    </w:p>
    <w:p w:rsidR="00B2589C" w:rsidRDefault="00C04568">
      <w:pPr>
        <w:kinsoku w:val="0"/>
        <w:overflowPunct w:val="0"/>
        <w:autoSpaceDE/>
        <w:autoSpaceDN/>
        <w:adjustRightInd/>
        <w:spacing w:before="314" w:line="317" w:lineRule="exact"/>
        <w:ind w:left="216" w:right="216"/>
        <w:jc w:val="both"/>
        <w:textAlignment w:val="baseline"/>
        <w:rPr>
          <w:sz w:val="24"/>
          <w:szCs w:val="24"/>
          <w:lang w:val="es-ES" w:eastAsia="es-ES"/>
        </w:rPr>
      </w:pPr>
      <w:r>
        <w:rPr>
          <w:sz w:val="24"/>
          <w:szCs w:val="24"/>
          <w:lang w:val="es-ES" w:eastAsia="es-ES"/>
        </w:rPr>
        <w:t>En cuanto a la Nulidad Absoluta concomitante alegada por el recurrente, si bien no presenta ningún argumento que señale en donde radica el vicio de nulidad acusado, lo cierto es que este Tribunal, de oficio revisó los elementos esenciales del acto administrativo impugnado, sin que del estudio se derive la existencia de un vicio que pueda acarrear la nulidad del acto administrativo impugnado, de forma tal que en virtud de las razones de hecho y de derecho expuestas, este Tribunal no encuentra razón jurídica alguna que afecte la regularidad del acto administrativo impugnado, por lo que procede es confirmar su regularidad con el ordenamiento jurídico aplicable.</w:t>
      </w:r>
    </w:p>
    <w:p w:rsidR="00B2589C" w:rsidRDefault="00B2589C">
      <w:pPr>
        <w:widowControl/>
        <w:rPr>
          <w:sz w:val="24"/>
          <w:szCs w:val="24"/>
        </w:rPr>
        <w:sectPr w:rsidR="00B2589C">
          <w:pgSz w:w="12254" w:h="15782"/>
          <w:pgMar w:top="1460" w:right="1370" w:bottom="606" w:left="1524" w:header="720" w:footer="720" w:gutter="0"/>
          <w:cols w:space="720"/>
          <w:noEndnote/>
        </w:sectPr>
      </w:pPr>
    </w:p>
    <w:p w:rsidR="00B2589C" w:rsidRDefault="00C04568">
      <w:pPr>
        <w:kinsoku w:val="0"/>
        <w:overflowPunct w:val="0"/>
        <w:autoSpaceDE/>
        <w:autoSpaceDN/>
        <w:adjustRightInd/>
        <w:spacing w:after="309" w:line="255" w:lineRule="exact"/>
        <w:jc w:val="center"/>
        <w:textAlignment w:val="baseline"/>
        <w:rPr>
          <w:b/>
          <w:bCs/>
          <w:spacing w:val="-3"/>
          <w:sz w:val="23"/>
          <w:szCs w:val="23"/>
          <w:lang w:val="es-ES" w:eastAsia="es-ES"/>
        </w:rPr>
      </w:pPr>
      <w:r>
        <w:rPr>
          <w:b/>
          <w:bCs/>
          <w:spacing w:val="-3"/>
          <w:sz w:val="23"/>
          <w:szCs w:val="23"/>
          <w:lang w:val="es-ES" w:eastAsia="es-ES"/>
        </w:rPr>
        <w:lastRenderedPageBreak/>
        <w:t>POR TANTO</w:t>
      </w:r>
    </w:p>
    <w:p w:rsidR="00B2589C" w:rsidRDefault="00B2589C">
      <w:pPr>
        <w:widowControl/>
        <w:rPr>
          <w:sz w:val="24"/>
          <w:szCs w:val="24"/>
        </w:rPr>
        <w:sectPr w:rsidR="00B2589C">
          <w:pgSz w:w="12254" w:h="15782"/>
          <w:pgMar w:top="1740" w:right="5419" w:bottom="786" w:left="5395" w:header="720" w:footer="720" w:gutter="0"/>
          <w:cols w:space="720"/>
          <w:noEndnote/>
        </w:sectPr>
      </w:pPr>
    </w:p>
    <w:p w:rsidR="00B2589C" w:rsidRDefault="00C04568">
      <w:pPr>
        <w:numPr>
          <w:ilvl w:val="0"/>
          <w:numId w:val="9"/>
        </w:numPr>
        <w:kinsoku w:val="0"/>
        <w:overflowPunct w:val="0"/>
        <w:autoSpaceDE/>
        <w:autoSpaceDN/>
        <w:adjustRightInd/>
        <w:spacing w:line="315" w:lineRule="exact"/>
        <w:ind w:right="504"/>
        <w:jc w:val="both"/>
        <w:textAlignment w:val="baseline"/>
        <w:rPr>
          <w:spacing w:val="-2"/>
          <w:sz w:val="23"/>
          <w:szCs w:val="23"/>
          <w:lang w:val="es-ES" w:eastAsia="es-ES"/>
        </w:rPr>
      </w:pPr>
      <w:r>
        <w:rPr>
          <w:spacing w:val="-2"/>
          <w:sz w:val="23"/>
          <w:szCs w:val="23"/>
          <w:lang w:val="es-ES" w:eastAsia="es-ES"/>
        </w:rPr>
        <w:t xml:space="preserve">Se declara </w:t>
      </w:r>
      <w:r w:rsidRPr="004E2276">
        <w:rPr>
          <w:b/>
          <w:spacing w:val="-2"/>
          <w:sz w:val="23"/>
          <w:szCs w:val="23"/>
          <w:lang w:val="es-ES" w:eastAsia="es-ES"/>
        </w:rPr>
        <w:t>SIN LUGAR el RECURSO DE APELACIÓN EN SUBSIDIO E INCIDENTES DE NULIDAD ABSOLUTA Y SUSPENSIÓN DE LOS EFECTOS DEL ACTO IMPUGNADO</w:t>
      </w:r>
      <w:r>
        <w:rPr>
          <w:spacing w:val="-2"/>
          <w:sz w:val="23"/>
          <w:szCs w:val="23"/>
          <w:lang w:val="es-ES" w:eastAsia="es-ES"/>
        </w:rPr>
        <w:t xml:space="preserve">, interpuesto por </w:t>
      </w:r>
      <w:r w:rsidRPr="004E2276">
        <w:rPr>
          <w:b/>
          <w:spacing w:val="-2"/>
          <w:sz w:val="23"/>
          <w:szCs w:val="23"/>
          <w:lang w:val="es-ES" w:eastAsia="es-ES"/>
        </w:rPr>
        <w:t>R</w:t>
      </w:r>
      <w:r w:rsidR="004E2276">
        <w:rPr>
          <w:b/>
          <w:spacing w:val="-2"/>
          <w:sz w:val="23"/>
          <w:szCs w:val="23"/>
          <w:lang w:val="es-ES" w:eastAsia="es-ES"/>
        </w:rPr>
        <w:t>.E.R.</w:t>
      </w:r>
      <w:r>
        <w:rPr>
          <w:spacing w:val="-2"/>
          <w:sz w:val="23"/>
          <w:szCs w:val="23"/>
          <w:lang w:val="es-ES" w:eastAsia="es-ES"/>
        </w:rPr>
        <w:t xml:space="preserve">, cédula de identidad número </w:t>
      </w:r>
      <w:r w:rsidR="004E2276">
        <w:rPr>
          <w:spacing w:val="-2"/>
          <w:sz w:val="23"/>
          <w:szCs w:val="23"/>
          <w:lang w:val="es-ES" w:eastAsia="es-ES"/>
        </w:rPr>
        <w:t>…</w:t>
      </w:r>
      <w:r>
        <w:rPr>
          <w:spacing w:val="-2"/>
          <w:sz w:val="23"/>
          <w:szCs w:val="23"/>
          <w:lang w:val="es-ES" w:eastAsia="es-ES"/>
        </w:rPr>
        <w:t xml:space="preserve">, en contra del </w:t>
      </w:r>
      <w:r>
        <w:rPr>
          <w:b/>
          <w:bCs/>
          <w:spacing w:val="-2"/>
          <w:sz w:val="23"/>
          <w:szCs w:val="23"/>
          <w:lang w:val="es-ES" w:eastAsia="es-ES"/>
        </w:rPr>
        <w:t xml:space="preserve">Artículo 7.2 de la Sesión Ordinaria 40-2016 del 18 de agosto del 2016, </w:t>
      </w:r>
      <w:r>
        <w:rPr>
          <w:spacing w:val="-2"/>
          <w:sz w:val="23"/>
          <w:szCs w:val="23"/>
          <w:lang w:val="es-ES" w:eastAsia="es-ES"/>
        </w:rPr>
        <w:t>adoptado por la Junta Directiva del Consejo de Transporte Público.</w:t>
      </w:r>
    </w:p>
    <w:p w:rsidR="00B2589C" w:rsidRPr="004E2276" w:rsidRDefault="00C04568" w:rsidP="004E2276">
      <w:pPr>
        <w:numPr>
          <w:ilvl w:val="0"/>
          <w:numId w:val="10"/>
        </w:numPr>
        <w:kinsoku w:val="0"/>
        <w:overflowPunct w:val="0"/>
        <w:autoSpaceDE/>
        <w:autoSpaceDN/>
        <w:adjustRightInd/>
        <w:spacing w:before="326" w:after="267" w:line="316" w:lineRule="exact"/>
        <w:ind w:right="504"/>
        <w:jc w:val="both"/>
        <w:textAlignment w:val="baseline"/>
        <w:rPr>
          <w:spacing w:val="-18"/>
          <w:sz w:val="23"/>
          <w:szCs w:val="23"/>
          <w:lang w:val="es-ES" w:eastAsia="es-ES"/>
        </w:rPr>
      </w:pPr>
      <w:r>
        <w:rPr>
          <w:spacing w:val="5"/>
          <w:sz w:val="23"/>
          <w:szCs w:val="23"/>
          <w:lang w:val="es-ES" w:eastAsia="es-ES"/>
        </w:rPr>
        <w:t xml:space="preserve">De conformidad con el artículo 22, inciso c), de la citada Ley 7969, la presente resolución no tiene ulterior recurso por lo que, se </w:t>
      </w:r>
      <w:r>
        <w:rPr>
          <w:i/>
          <w:iCs/>
          <w:spacing w:val="5"/>
          <w:sz w:val="23"/>
          <w:szCs w:val="23"/>
          <w:lang w:val="es-ES" w:eastAsia="es-ES"/>
        </w:rPr>
        <w:t xml:space="preserve">tiene por agotada la vía administrativa. </w:t>
      </w:r>
      <w:r w:rsidRPr="004E2276">
        <w:rPr>
          <w:b/>
          <w:i/>
          <w:iCs/>
          <w:spacing w:val="5"/>
          <w:sz w:val="23"/>
          <w:szCs w:val="23"/>
          <w:lang w:val="es-ES" w:eastAsia="es-ES"/>
        </w:rPr>
        <w:t xml:space="preserve">NOTIFÍQUESE. </w:t>
      </w:r>
    </w:p>
    <w:p w:rsidR="004E2276" w:rsidRPr="00CF40A0" w:rsidRDefault="004E2276" w:rsidP="004E2276">
      <w:pPr>
        <w:kinsoku w:val="0"/>
        <w:overflowPunct w:val="0"/>
        <w:autoSpaceDE/>
        <w:autoSpaceDN/>
        <w:adjustRightInd/>
        <w:spacing w:before="100" w:beforeAutospacing="1" w:after="100" w:afterAutospacing="1" w:line="320" w:lineRule="exact"/>
        <w:ind w:right="72"/>
        <w:jc w:val="center"/>
        <w:textAlignment w:val="baseline"/>
        <w:rPr>
          <w:rStyle w:val="CharacterStyle1"/>
          <w:b/>
          <w:bCs/>
          <w:sz w:val="24"/>
          <w:szCs w:val="24"/>
          <w:lang w:val="es-ES" w:eastAsia="es-ES"/>
        </w:rPr>
      </w:pPr>
      <w:proofErr w:type="spellStart"/>
      <w:r w:rsidRPr="00CF40A0">
        <w:rPr>
          <w:rStyle w:val="CharacterStyle1"/>
          <w:i/>
          <w:iCs/>
          <w:spacing w:val="5"/>
          <w:sz w:val="26"/>
          <w:szCs w:val="26"/>
        </w:rPr>
        <w:t>Lic</w:t>
      </w:r>
      <w:proofErr w:type="spellEnd"/>
      <w:r w:rsidRPr="00CF40A0">
        <w:rPr>
          <w:rStyle w:val="CharacterStyle1"/>
          <w:i/>
          <w:iCs/>
          <w:spacing w:val="5"/>
          <w:sz w:val="26"/>
          <w:szCs w:val="26"/>
        </w:rPr>
        <w:t>. Carlos Miguel Portuguez Méndez</w:t>
      </w:r>
    </w:p>
    <w:p w:rsidR="004E2276" w:rsidRDefault="004E2276" w:rsidP="004E2276">
      <w:pPr>
        <w:pStyle w:val="Style1"/>
        <w:kinsoku w:val="0"/>
        <w:overflowPunct w:val="0"/>
        <w:autoSpaceDE/>
        <w:autoSpaceDN/>
        <w:adjustRightInd/>
        <w:spacing w:before="100" w:beforeAutospacing="1" w:after="100" w:afterAutospacing="1" w:line="288" w:lineRule="exact"/>
        <w:jc w:val="center"/>
        <w:textAlignment w:val="baseline"/>
        <w:rPr>
          <w:rStyle w:val="CharacterStyle1"/>
          <w:b/>
          <w:i/>
          <w:iCs/>
          <w:spacing w:val="5"/>
          <w:sz w:val="26"/>
          <w:szCs w:val="26"/>
        </w:rPr>
      </w:pPr>
      <w:r>
        <w:rPr>
          <w:rStyle w:val="CharacterStyle1"/>
          <w:b/>
          <w:i/>
          <w:iCs/>
          <w:spacing w:val="5"/>
          <w:sz w:val="26"/>
          <w:szCs w:val="26"/>
        </w:rPr>
        <w:t>Presidente</w:t>
      </w:r>
    </w:p>
    <w:p w:rsidR="004E2276" w:rsidRPr="00FC408E" w:rsidRDefault="004E2276" w:rsidP="004E2276">
      <w:pPr>
        <w:kinsoku w:val="0"/>
        <w:overflowPunct w:val="0"/>
        <w:autoSpaceDE/>
        <w:autoSpaceDN/>
        <w:adjustRightInd/>
        <w:spacing w:before="100" w:beforeAutospacing="1" w:after="100" w:afterAutospacing="1" w:line="294" w:lineRule="exact"/>
        <w:jc w:val="center"/>
        <w:textAlignment w:val="baseline"/>
        <w:rPr>
          <w:sz w:val="24"/>
          <w:szCs w:val="24"/>
          <w:lang w:val="es-ES" w:eastAsia="es-ES"/>
        </w:rPr>
      </w:pPr>
      <w:proofErr w:type="spellStart"/>
      <w:r>
        <w:rPr>
          <w:rStyle w:val="CharacterStyle1"/>
          <w:i/>
          <w:iCs/>
          <w:spacing w:val="5"/>
          <w:sz w:val="26"/>
          <w:szCs w:val="26"/>
        </w:rPr>
        <w:t>Licd</w:t>
      </w:r>
      <w:r w:rsidRPr="00724304">
        <w:rPr>
          <w:rStyle w:val="CharacterStyle1"/>
          <w:i/>
          <w:iCs/>
          <w:spacing w:val="5"/>
          <w:sz w:val="26"/>
          <w:szCs w:val="26"/>
        </w:rPr>
        <w:t>a</w:t>
      </w:r>
      <w:proofErr w:type="spellEnd"/>
      <w:r w:rsidRPr="00724304">
        <w:rPr>
          <w:rStyle w:val="CharacterStyle1"/>
          <w:i/>
          <w:iCs/>
          <w:spacing w:val="5"/>
          <w:sz w:val="26"/>
          <w:szCs w:val="26"/>
        </w:rPr>
        <w:t xml:space="preserve">. Marta Luz Pérez </w:t>
      </w:r>
      <w:proofErr w:type="spellStart"/>
      <w:r w:rsidRPr="00724304">
        <w:rPr>
          <w:rStyle w:val="CharacterStyle1"/>
          <w:i/>
          <w:iCs/>
          <w:spacing w:val="5"/>
          <w:sz w:val="26"/>
          <w:szCs w:val="26"/>
        </w:rPr>
        <w:t>Peláez</w:t>
      </w:r>
      <w:proofErr w:type="spellEnd"/>
      <w:r>
        <w:rPr>
          <w:rStyle w:val="CharacterStyle1"/>
          <w:i/>
          <w:iCs/>
          <w:spacing w:val="5"/>
          <w:sz w:val="26"/>
          <w:szCs w:val="26"/>
        </w:rPr>
        <w:tab/>
      </w:r>
      <w:r>
        <w:rPr>
          <w:rStyle w:val="CharacterStyle1"/>
          <w:i/>
          <w:iCs/>
          <w:spacing w:val="5"/>
          <w:sz w:val="26"/>
          <w:szCs w:val="26"/>
        </w:rPr>
        <w:tab/>
      </w:r>
      <w:proofErr w:type="spellStart"/>
      <w:r>
        <w:rPr>
          <w:rStyle w:val="CharacterStyle1"/>
          <w:i/>
          <w:iCs/>
          <w:spacing w:val="5"/>
          <w:sz w:val="26"/>
          <w:szCs w:val="26"/>
        </w:rPr>
        <w:t>Lic</w:t>
      </w:r>
      <w:proofErr w:type="spellEnd"/>
      <w:r>
        <w:rPr>
          <w:rStyle w:val="CharacterStyle1"/>
          <w:i/>
          <w:iCs/>
          <w:spacing w:val="5"/>
          <w:sz w:val="26"/>
          <w:szCs w:val="26"/>
        </w:rPr>
        <w:t>.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   JUEZ</w:t>
      </w:r>
    </w:p>
    <w:p w:rsidR="004E2276" w:rsidRDefault="004E2276" w:rsidP="004E2276">
      <w:pPr>
        <w:kinsoku w:val="0"/>
        <w:overflowPunct w:val="0"/>
        <w:autoSpaceDE/>
        <w:autoSpaceDN/>
        <w:adjustRightInd/>
        <w:spacing w:before="326" w:after="267" w:line="316" w:lineRule="exact"/>
        <w:ind w:right="504"/>
        <w:jc w:val="both"/>
        <w:textAlignment w:val="baseline"/>
        <w:rPr>
          <w:spacing w:val="-18"/>
          <w:sz w:val="23"/>
          <w:szCs w:val="23"/>
          <w:lang w:val="es-ES" w:eastAsia="es-ES"/>
        </w:rPr>
      </w:pPr>
    </w:p>
    <w:sectPr w:rsidR="004E2276" w:rsidSect="004E2276">
      <w:type w:val="continuous"/>
      <w:pgSz w:w="12254" w:h="15782"/>
      <w:pgMar w:top="1740" w:right="1204" w:bottom="786" w:left="169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D36CA"/>
    <w:multiLevelType w:val="singleLevel"/>
    <w:tmpl w:val="F32A515C"/>
    <w:lvl w:ilvl="0">
      <w:start w:val="1"/>
      <w:numFmt w:val="lowerLetter"/>
      <w:lvlText w:val="%1)"/>
      <w:lvlJc w:val="left"/>
      <w:pPr>
        <w:tabs>
          <w:tab w:val="num" w:pos="1152"/>
        </w:tabs>
        <w:ind w:left="936"/>
      </w:pPr>
      <w:rPr>
        <w:b/>
        <w:snapToGrid/>
        <w:sz w:val="20"/>
        <w:szCs w:val="20"/>
      </w:rPr>
    </w:lvl>
  </w:abstractNum>
  <w:abstractNum w:abstractNumId="1" w15:restartNumberingAfterBreak="0">
    <w:nsid w:val="02C6C12D"/>
    <w:multiLevelType w:val="singleLevel"/>
    <w:tmpl w:val="E1589654"/>
    <w:lvl w:ilvl="0">
      <w:start w:val="1"/>
      <w:numFmt w:val="upperRoman"/>
      <w:lvlText w:val="%1.-"/>
      <w:lvlJc w:val="left"/>
      <w:pPr>
        <w:tabs>
          <w:tab w:val="num" w:pos="360"/>
        </w:tabs>
      </w:pPr>
      <w:rPr>
        <w:b/>
        <w:snapToGrid/>
        <w:spacing w:val="-2"/>
        <w:sz w:val="23"/>
        <w:szCs w:val="23"/>
      </w:rPr>
    </w:lvl>
  </w:abstractNum>
  <w:abstractNum w:abstractNumId="2" w15:restartNumberingAfterBreak="0">
    <w:nsid w:val="02FB8554"/>
    <w:multiLevelType w:val="singleLevel"/>
    <w:tmpl w:val="F5985740"/>
    <w:lvl w:ilvl="0">
      <w:start w:val="2"/>
      <w:numFmt w:val="lowerLetter"/>
      <w:lvlText w:val="%1)"/>
      <w:lvlJc w:val="left"/>
      <w:pPr>
        <w:tabs>
          <w:tab w:val="num" w:pos="360"/>
        </w:tabs>
        <w:ind w:left="72"/>
      </w:pPr>
      <w:rPr>
        <w:b/>
        <w:snapToGrid/>
        <w:sz w:val="24"/>
        <w:szCs w:val="24"/>
      </w:rPr>
    </w:lvl>
  </w:abstractNum>
  <w:abstractNum w:abstractNumId="3" w15:restartNumberingAfterBreak="0">
    <w:nsid w:val="03A0E043"/>
    <w:multiLevelType w:val="singleLevel"/>
    <w:tmpl w:val="1C0B085E"/>
    <w:lvl w:ilvl="0">
      <w:start w:val="4"/>
      <w:numFmt w:val="decimal"/>
      <w:lvlText w:val="%1."/>
      <w:lvlJc w:val="left"/>
      <w:pPr>
        <w:tabs>
          <w:tab w:val="num" w:pos="792"/>
        </w:tabs>
        <w:ind w:left="72"/>
      </w:pPr>
      <w:rPr>
        <w:b/>
        <w:bCs/>
        <w:snapToGrid/>
        <w:sz w:val="22"/>
        <w:szCs w:val="22"/>
      </w:rPr>
    </w:lvl>
  </w:abstractNum>
  <w:abstractNum w:abstractNumId="4" w15:restartNumberingAfterBreak="0">
    <w:nsid w:val="043BD108"/>
    <w:multiLevelType w:val="singleLevel"/>
    <w:tmpl w:val="7E532138"/>
    <w:lvl w:ilvl="0">
      <w:start w:val="1"/>
      <w:numFmt w:val="decimal"/>
      <w:lvlText w:val="%1."/>
      <w:lvlJc w:val="left"/>
      <w:pPr>
        <w:tabs>
          <w:tab w:val="num" w:pos="360"/>
        </w:tabs>
        <w:ind w:left="360" w:hanging="288"/>
      </w:pPr>
      <w:rPr>
        <w:snapToGrid/>
        <w:spacing w:val="-3"/>
        <w:sz w:val="22"/>
        <w:szCs w:val="22"/>
      </w:rPr>
    </w:lvl>
  </w:abstractNum>
  <w:abstractNum w:abstractNumId="5" w15:restartNumberingAfterBreak="0">
    <w:nsid w:val="053461CC"/>
    <w:multiLevelType w:val="singleLevel"/>
    <w:tmpl w:val="2FCFBE13"/>
    <w:lvl w:ilvl="0">
      <w:start w:val="1"/>
      <w:numFmt w:val="upperLetter"/>
      <w:lvlText w:val="%1.-"/>
      <w:lvlJc w:val="left"/>
      <w:pPr>
        <w:tabs>
          <w:tab w:val="num" w:pos="504"/>
        </w:tabs>
        <w:ind w:left="5184" w:hanging="5112"/>
      </w:pPr>
      <w:rPr>
        <w:snapToGrid/>
        <w:spacing w:val="-29"/>
        <w:sz w:val="22"/>
        <w:szCs w:val="22"/>
      </w:rPr>
    </w:lvl>
  </w:abstractNum>
  <w:abstractNum w:abstractNumId="6" w15:restartNumberingAfterBreak="0">
    <w:nsid w:val="07A50EF1"/>
    <w:multiLevelType w:val="singleLevel"/>
    <w:tmpl w:val="84A0825A"/>
    <w:lvl w:ilvl="0">
      <w:start w:val="7"/>
      <w:numFmt w:val="upperLetter"/>
      <w:lvlText w:val="%1.-"/>
      <w:lvlJc w:val="left"/>
      <w:pPr>
        <w:tabs>
          <w:tab w:val="num" w:pos="504"/>
        </w:tabs>
        <w:ind w:left="72"/>
      </w:pPr>
      <w:rPr>
        <w:b/>
        <w:snapToGrid/>
        <w:sz w:val="22"/>
        <w:szCs w:val="22"/>
      </w:rPr>
    </w:lvl>
  </w:abstractNum>
  <w:abstractNum w:abstractNumId="7" w15:restartNumberingAfterBreak="0">
    <w:nsid w:val="07E57A72"/>
    <w:multiLevelType w:val="singleLevel"/>
    <w:tmpl w:val="10386068"/>
    <w:lvl w:ilvl="0">
      <w:start w:val="1"/>
      <w:numFmt w:val="decimal"/>
      <w:lvlText w:val="%1."/>
      <w:lvlJc w:val="left"/>
      <w:pPr>
        <w:tabs>
          <w:tab w:val="num" w:pos="792"/>
        </w:tabs>
        <w:ind w:left="72"/>
      </w:pPr>
      <w:rPr>
        <w:b/>
        <w:bCs/>
        <w:snapToGrid/>
        <w:spacing w:val="8"/>
        <w:sz w:val="22"/>
        <w:szCs w:val="22"/>
      </w:rPr>
    </w:lvl>
  </w:abstractNum>
  <w:num w:numId="1">
    <w:abstractNumId w:val="4"/>
  </w:num>
  <w:num w:numId="2">
    <w:abstractNumId w:val="2"/>
  </w:num>
  <w:num w:numId="3">
    <w:abstractNumId w:val="7"/>
  </w:num>
  <w:num w:numId="4">
    <w:abstractNumId w:val="5"/>
  </w:num>
  <w:num w:numId="5">
    <w:abstractNumId w:val="6"/>
  </w:num>
  <w:num w:numId="6">
    <w:abstractNumId w:val="6"/>
    <w:lvlOverride w:ilvl="0">
      <w:lvl w:ilvl="0">
        <w:numFmt w:val="upperLetter"/>
        <w:lvlText w:val="%1.-"/>
        <w:lvlJc w:val="left"/>
        <w:pPr>
          <w:tabs>
            <w:tab w:val="num" w:pos="360"/>
          </w:tabs>
          <w:ind w:left="72"/>
        </w:pPr>
        <w:rPr>
          <w:b/>
          <w:snapToGrid/>
          <w:sz w:val="22"/>
          <w:szCs w:val="22"/>
        </w:rPr>
      </w:lvl>
    </w:lvlOverride>
  </w:num>
  <w:num w:numId="7">
    <w:abstractNumId w:val="3"/>
  </w:num>
  <w:num w:numId="8">
    <w:abstractNumId w:val="0"/>
  </w:num>
  <w:num w:numId="9">
    <w:abstractNumId w:val="1"/>
  </w:num>
  <w:num w:numId="10">
    <w:abstractNumId w:val="1"/>
    <w:lvlOverride w:ilvl="0">
      <w:lvl w:ilvl="0">
        <w:numFmt w:val="upperRoman"/>
        <w:lvlText w:val="%1.-"/>
        <w:lvlJc w:val="left"/>
        <w:pPr>
          <w:tabs>
            <w:tab w:val="num" w:pos="432"/>
          </w:tabs>
        </w:pPr>
        <w:rPr>
          <w:b/>
          <w:i w:val="0"/>
          <w:snapToGrid/>
          <w:spacing w:val="5"/>
          <w:sz w:val="23"/>
          <w:szCs w:val="23"/>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7D9"/>
    <w:rsid w:val="000767D9"/>
    <w:rsid w:val="00377BF4"/>
    <w:rsid w:val="004E2276"/>
    <w:rsid w:val="00604DDE"/>
    <w:rsid w:val="00AA7B8F"/>
    <w:rsid w:val="00B2589C"/>
    <w:rsid w:val="00C0456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8A94755-3E21-4C40-98C1-FAAE7BB58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767D9"/>
    <w:rPr>
      <w:color w:val="0563C1" w:themeColor="hyperlink"/>
      <w:u w:val="single"/>
    </w:rPr>
  </w:style>
  <w:style w:type="character" w:styleId="Mencionar">
    <w:name w:val="Mention"/>
    <w:basedOn w:val="Fuentedeprrafopredeter"/>
    <w:uiPriority w:val="99"/>
    <w:semiHidden/>
    <w:unhideWhenUsed/>
    <w:rsid w:val="000767D9"/>
    <w:rPr>
      <w:color w:val="2B579A"/>
      <w:shd w:val="clear" w:color="auto" w:fill="E6E6E6"/>
    </w:rPr>
  </w:style>
  <w:style w:type="paragraph" w:customStyle="1" w:styleId="Style1">
    <w:name w:val="Style 1"/>
    <w:basedOn w:val="Normal"/>
    <w:uiPriority w:val="99"/>
    <w:rsid w:val="004E2276"/>
    <w:rPr>
      <w:lang w:val="es-CR"/>
    </w:rPr>
  </w:style>
  <w:style w:type="character" w:customStyle="1" w:styleId="CharacterStyle1">
    <w:name w:val="Character Style 1"/>
    <w:uiPriority w:val="99"/>
    <w:rsid w:val="004E227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xxxxxxxxxxx@ice.co.cr" TargetMode="External"/><Relationship Id="rId13" Type="http://schemas.openxmlformats.org/officeDocument/2006/relationships/hyperlink" Target="mailto:xxxxxxxx@ice.co.cr" TargetMode="External"/><Relationship Id="rId3" Type="http://schemas.openxmlformats.org/officeDocument/2006/relationships/styles" Target="styles.xml"/><Relationship Id="rId7" Type="http://schemas.openxmlformats.org/officeDocument/2006/relationships/hyperlink" Target="mailto:xxxxxxxxxx@ice.co.cr" TargetMode="External"/><Relationship Id="rId12" Type="http://schemas.openxmlformats.org/officeDocument/2006/relationships/hyperlink" Target="mailto:xxxxxxxxxxx@ice.go.c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xxxxxxxxx@ice.co.cr" TargetMode="External"/><Relationship Id="rId11" Type="http://schemas.openxmlformats.org/officeDocument/2006/relationships/hyperlink" Target="mailto:elizaler.21@hotmail.com" TargetMode="External"/><Relationship Id="rId5" Type="http://schemas.openxmlformats.org/officeDocument/2006/relationships/webSettings" Target="webSettings.xml"/><Relationship Id="rId15" Type="http://schemas.openxmlformats.org/officeDocument/2006/relationships/hyperlink" Target="mailto:xxxxxxx@ice.co.cr" TargetMode="External"/><Relationship Id="rId10" Type="http://schemas.openxmlformats.org/officeDocument/2006/relationships/hyperlink" Target="mailto:xxxxxxxx@hotmail.com" TargetMode="External"/><Relationship Id="rId4" Type="http://schemas.openxmlformats.org/officeDocument/2006/relationships/settings" Target="settings.xml"/><Relationship Id="rId9" Type="http://schemas.openxmlformats.org/officeDocument/2006/relationships/hyperlink" Target="mailto:xxxxxxxxx@ice.co.cr" TargetMode="External"/><Relationship Id="rId14" Type="http://schemas.openxmlformats.org/officeDocument/2006/relationships/hyperlink" Target="mailto:xxxxxxxx@hot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48FA4-229E-47CB-9153-22D3AEBE8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4300</Words>
  <Characters>23653</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Tatiana Montero Salguero</cp:lastModifiedBy>
  <cp:revision>2</cp:revision>
  <dcterms:created xsi:type="dcterms:W3CDTF">2017-07-13T20:40:00Z</dcterms:created>
  <dcterms:modified xsi:type="dcterms:W3CDTF">2017-07-13T20:40:00Z</dcterms:modified>
</cp:coreProperties>
</file>